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0428" w14:textId="77777777" w:rsidR="00005FDA" w:rsidRDefault="006B05F9">
      <w:pPr>
        <w:spacing w:after="6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DEVANSH GUPTA</w:t>
      </w:r>
    </w:p>
    <w:p w14:paraId="3CB10429" w14:textId="73875DBF" w:rsidR="00005FDA" w:rsidRDefault="006B05F9">
      <w:r>
        <w:rPr>
          <w:rFonts w:ascii="Calibri" w:eastAsia="Calibri" w:hAnsi="Calibri" w:cs="Calibri"/>
        </w:rPr>
        <w:t>M.S. Agricultural and Environmental Plant Science</w:t>
      </w:r>
      <w:r>
        <w:ptab w:relativeTo="margin" w:alignment="right" w:leader="none"/>
      </w:r>
      <w:r>
        <w:rPr>
          <w:rFonts w:ascii="Calibri" w:eastAsia="Calibri" w:hAnsi="Calibri" w:cs="Calibri"/>
        </w:rPr>
        <w:t>devanshmahajan</w:t>
      </w:r>
      <w:r w:rsidR="00A80878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@gmail.com | dxg5585@psu.edu | +1 814-699-3029</w:t>
      </w:r>
    </w:p>
    <w:p w14:paraId="3CB1042A" w14:textId="7D6141FB" w:rsidR="00005FDA" w:rsidRDefault="006B05F9">
      <w:r>
        <w:rPr>
          <w:rFonts w:ascii="Calibri" w:eastAsia="Calibri" w:hAnsi="Calibri" w:cs="Calibri"/>
        </w:rPr>
        <w:t>The Pennsylvania State University, University Park, PA 16802</w:t>
      </w:r>
    </w:p>
    <w:p w14:paraId="6CB1042A" w14:textId="7D6141FB" w:rsidR="00005FDA" w:rsidRDefault="006B05F9">
      <w:r>
        <w:rPr>
          <w:rFonts w:ascii="Calibri" w:eastAsia="Calibri" w:hAnsi="Calibri" w:cs="Calibri"/>
        </w:rPr>
        <w:t xml:space="preserve">ORCID: </w:t>
      </w:r>
      <w:hyperlink r:id="rId5" w:history="1">
        <w:r>
          <w:rPr>
            <w:rStyle w:val="Hyperlink"/>
            <w:rFonts w:ascii="Calibri" w:eastAsia="Calibri" w:hAnsi="Calibri" w:cs="Calibri"/>
          </w:rPr>
          <w:t>0009-0002-3492-0617</w:t>
        </w:r>
      </w:hyperlink>
      <w:r>
        <w:rPr>
          <w:rFonts w:ascii="Calibri" w:eastAsia="Calibri" w:hAnsi="Calibri" w:cs="Calibri"/>
        </w:rPr>
        <w:t xml:space="preserve"> | </w:t>
      </w:r>
      <w:hyperlink r:id="rId6" w:history="1">
        <w:r>
          <w:rPr>
            <w:rStyle w:val="Hyperlink"/>
            <w:rFonts w:ascii="Calibri" w:eastAsia="Calibri" w:hAnsi="Calibri" w:cs="Calibri"/>
          </w:rPr>
          <w:t>Google Scholar</w:t>
        </w:r>
      </w:hyperlink>
      <w:r>
        <w:rPr>
          <w:rFonts w:ascii="Calibri" w:eastAsia="Calibri" w:hAnsi="Calibri" w:cs="Calibri"/>
        </w:rPr>
        <w:t xml:space="preserve"> | </w:t>
      </w:r>
      <w:hyperlink r:id="rId7" w:history="1">
        <w:r>
          <w:rPr>
            <w:rStyle w:val="Hyperlink"/>
            <w:rFonts w:ascii="Calibri" w:eastAsia="Calibri" w:hAnsi="Calibri" w:cs="Calibri"/>
          </w:rPr>
          <w:t>ResearchGate</w:t>
        </w:r>
      </w:hyperlink>
      <w:r>
        <w:rPr>
          <w:rFonts w:ascii="Calibri" w:eastAsia="Calibri" w:hAnsi="Calibri" w:cs="Calibri"/>
        </w:rPr>
        <w:t xml:space="preserve"> | </w:t>
      </w:r>
      <w:hyperlink r:id="rId8" w:history="1">
        <w:r>
          <w:rPr>
            <w:rStyle w:val="Hyperlink"/>
            <w:rFonts w:ascii="Calibri" w:eastAsia="Calibri" w:hAnsi="Calibri" w:cs="Calibri"/>
          </w:rPr>
          <w:t>LinkedIn</w:t>
        </w:r>
      </w:hyperlink>
    </w:p>
    <w:p w14:paraId="3CB1042B" w14:textId="77777777" w:rsidR="00005FDA" w:rsidRPr="00C371A6" w:rsidRDefault="00005FDA">
      <w:pPr>
        <w:pBdr>
          <w:bottom w:val="single" w:sz="8" w:space="4" w:color="000000"/>
        </w:pBdr>
        <w:spacing w:after="40"/>
        <w:rPr>
          <w:sz w:val="10"/>
          <w:szCs w:val="10"/>
        </w:rPr>
      </w:pPr>
    </w:p>
    <w:p w14:paraId="3CB1042C" w14:textId="353E73DB" w:rsidR="00005FDA" w:rsidRDefault="006B05F9">
      <w:pPr>
        <w:spacing w:after="120"/>
      </w:pPr>
      <w:r>
        <w:rPr>
          <w:rFonts w:ascii="Calibri" w:eastAsia="Calibri" w:hAnsi="Calibri" w:cs="Calibri"/>
          <w:b/>
          <w:bCs/>
          <w:i/>
          <w:iCs/>
        </w:rPr>
        <w:t xml:space="preserve">Profile: </w:t>
      </w:r>
      <w:r>
        <w:rPr>
          <w:rFonts w:ascii="Calibri" w:eastAsia="Calibri" w:hAnsi="Calibri" w:cs="Calibri"/>
          <w:i/>
          <w:iCs/>
        </w:rPr>
        <w:t>Graduate researcher in tree fruit physiology, working across spring frost protection, fruit color development, PGR and postharvest quality in apple and peach, bridging chamber and field trial data with grower-facing economic analysis.</w:t>
      </w:r>
    </w:p>
    <w:p w14:paraId="3CB1042D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Education</w:t>
      </w:r>
    </w:p>
    <w:p w14:paraId="3CB1042E" w14:textId="77777777" w:rsidR="00005FDA" w:rsidRDefault="006B05F9">
      <w:pPr>
        <w:pStyle w:val="ListParagraph"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M.S. in Agricultural and Environmental Plant Science (Horticulture)</w:t>
      </w:r>
      <w:r>
        <w:ptab w:relativeTo="margin" w:alignment="right" w:leader="none"/>
      </w:r>
      <w:r>
        <w:rPr>
          <w:rFonts w:ascii="Calibri" w:eastAsia="Calibri" w:hAnsi="Calibri" w:cs="Calibri"/>
        </w:rPr>
        <w:t>January 2025 – May 2027 (expected)</w:t>
      </w:r>
    </w:p>
    <w:p w14:paraId="3CB1042F" w14:textId="24EBC17A" w:rsidR="00005FDA" w:rsidRDefault="006B05F9">
      <w:pPr>
        <w:ind w:left="360"/>
      </w:pPr>
      <w:r>
        <w:rPr>
          <w:rFonts w:ascii="Calibri" w:eastAsia="Calibri" w:hAnsi="Calibri" w:cs="Calibri"/>
        </w:rPr>
        <w:t>The Pennsylvania State University, University Park</w:t>
      </w:r>
      <w:r>
        <w:ptab w:relativeTo="margin" w:alignment="right" w:leader="none"/>
      </w:r>
      <w:r>
        <w:rPr>
          <w:rFonts w:ascii="Calibri" w:eastAsia="Calibri" w:hAnsi="Calibri" w:cs="Calibri"/>
        </w:rPr>
        <w:t>GPA: 3.87/4.0</w:t>
      </w:r>
    </w:p>
    <w:p w14:paraId="3CB10430" w14:textId="77777777" w:rsidR="00005FDA" w:rsidRDefault="006B05F9">
      <w:pPr>
        <w:spacing w:after="100"/>
        <w:ind w:left="360"/>
      </w:pPr>
      <w:r>
        <w:rPr>
          <w:rFonts w:ascii="Calibri" w:eastAsia="Calibri" w:hAnsi="Calibri" w:cs="Calibri"/>
          <w:i/>
          <w:iCs/>
        </w:rPr>
        <w:t>Advisor: Dr. Shanthanu Krishna Kumar</w:t>
      </w:r>
    </w:p>
    <w:p w14:paraId="3CB10431" w14:textId="48C2635E" w:rsidR="00005FDA" w:rsidRDefault="006B05F9">
      <w:pPr>
        <w:pStyle w:val="ListParagraph"/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B.S. (Honors) in Horticulture</w:t>
      </w:r>
      <w:r>
        <w:ptab w:relativeTo="margin" w:alignment="right" w:leader="none"/>
      </w:r>
      <w:r>
        <w:rPr>
          <w:rFonts w:ascii="Calibri" w:eastAsia="Calibri" w:hAnsi="Calibri" w:cs="Calibri"/>
        </w:rPr>
        <w:t>September 2020 – July 2024</w:t>
      </w:r>
    </w:p>
    <w:p w14:paraId="3CB10432" w14:textId="77777777" w:rsidR="00005FDA" w:rsidRDefault="006B05F9">
      <w:pPr>
        <w:ind w:left="360"/>
      </w:pPr>
      <w:r>
        <w:rPr>
          <w:rFonts w:ascii="Calibri" w:eastAsia="Calibri" w:hAnsi="Calibri" w:cs="Calibri"/>
        </w:rPr>
        <w:t>Punjab Agricultural University, Ludhiana</w:t>
      </w:r>
      <w:r>
        <w:ptab w:relativeTo="margin" w:alignment="right" w:leader="none"/>
      </w:r>
      <w:r>
        <w:rPr>
          <w:rFonts w:ascii="Calibri" w:eastAsia="Calibri" w:hAnsi="Calibri" w:cs="Calibri"/>
        </w:rPr>
        <w:t>GPA: 3.76/4.0</w:t>
      </w:r>
    </w:p>
    <w:p w14:paraId="3CB10433" w14:textId="77777777" w:rsidR="00005FDA" w:rsidRDefault="006B05F9">
      <w:pPr>
        <w:spacing w:after="60"/>
        <w:ind w:left="360"/>
      </w:pPr>
      <w:r>
        <w:rPr>
          <w:rFonts w:ascii="Calibri" w:eastAsia="Calibri" w:hAnsi="Calibri" w:cs="Calibri"/>
          <w:i/>
          <w:iCs/>
        </w:rPr>
        <w:t>Advisor: Dr. Naresh Kumar Arora; Co-advisor: Dr. S.K. Jawandha</w:t>
      </w:r>
    </w:p>
    <w:p w14:paraId="3CB10434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Experience</w:t>
      </w:r>
    </w:p>
    <w:p w14:paraId="3CB10435" w14:textId="77777777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Graduate Research Assistant, </w:t>
      </w:r>
      <w:r>
        <w:rPr>
          <w:rFonts w:ascii="Calibri" w:eastAsia="Calibri" w:hAnsi="Calibri" w:cs="Calibri"/>
        </w:rPr>
        <w:t>The Pennsylvania State University</w:t>
      </w:r>
      <w:r>
        <w:ptab w:relativeTo="margin" w:alignment="right" w:leader="none"/>
      </w:r>
      <w:r>
        <w:rPr>
          <w:rFonts w:ascii="Calibri" w:eastAsia="Calibri" w:hAnsi="Calibri" w:cs="Calibri"/>
        </w:rPr>
        <w:t>January 2025 – Present</w:t>
      </w:r>
    </w:p>
    <w:p w14:paraId="3CB10436" w14:textId="2E371489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Evaluated chemical frost protectants (MFC, Parka, DiKaP) on peach and apple flower buds in a Tenney freeze chamber at LT0, LT10, LT50 and LT90 severities and in field trials at Rock Springs and Ridgetop; MFC significantly improved peach bud survival at all four severities, apple buds showed no chamber treatment effect, and DiKaP reduced survival in field Gala</w:t>
      </w:r>
    </w:p>
    <w:p w14:paraId="3CB10437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a two-year rootstock × cultivar field dataset (Honeycrisp, Fuji) across rootstocks including M9T337, G11, G890, G969, EMLA26, V1, V5, V6 and V7, to characterize M9T337's distinct cold-hardiness performance, the basis of a short paper in preparation for the Journal of the American Pomological Society</w:t>
      </w:r>
    </w:p>
    <w:p w14:paraId="3CB10438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four-month controlled-atmosphere (CA) storage trials at two orchard sites evaluating plant growth regulator (Accede, Retain, Harvista) and foliar nutrient treatments for red color development and postharvest fruit quality; analyzed with linear mixed models in R (lme4, lmerTest)</w:t>
      </w:r>
    </w:p>
    <w:p w14:paraId="3CB10439" w14:textId="35D9DC75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Conducted partial budget analyses across all trials to translate treatment efficacy into grower-facing cost/benefit recommendations</w:t>
      </w:r>
    </w:p>
    <w:p w14:paraId="3CB1043A" w14:textId="77777777" w:rsidR="00005FDA" w:rsidRDefault="006B05F9">
      <w:pPr>
        <w:spacing w:before="80" w:after="40"/>
      </w:pPr>
      <w:r>
        <w:rPr>
          <w:rFonts w:ascii="Calibri" w:eastAsia="Calibri" w:hAnsi="Calibri" w:cs="Calibri"/>
          <w:b/>
          <w:bCs/>
        </w:rPr>
        <w:t xml:space="preserve">Graduate Teaching Assistant, TURF 100, </w:t>
      </w:r>
      <w:r>
        <w:rPr>
          <w:rFonts w:ascii="Calibri" w:eastAsia="Calibri" w:hAnsi="Calibri" w:cs="Calibri"/>
        </w:rPr>
        <w:t>The Pennsylvania State University</w:t>
      </w:r>
      <w:r>
        <w:ptab w:relativeTo="margin" w:alignment="right" w:leader="none"/>
      </w:r>
      <w:r>
        <w:rPr>
          <w:rFonts w:ascii="Calibri" w:eastAsia="Calibri" w:hAnsi="Calibri" w:cs="Calibri"/>
        </w:rPr>
        <w:t>August – December 2025</w:t>
      </w:r>
    </w:p>
    <w:p w14:paraId="3CB1043B" w14:textId="3569FB58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Supported instruction for TURF 100, an introductory turfgrass management course for students mostly outside the plant science major, under Dr. David Huff: graded coursework, kept attendance records, set up classes, and led field and classroom activities</w:t>
      </w:r>
    </w:p>
    <w:p w14:paraId="3CB1043C" w14:textId="77777777" w:rsidR="00005FDA" w:rsidRDefault="006B05F9">
      <w:pPr>
        <w:spacing w:before="80" w:after="40"/>
      </w:pPr>
      <w:r>
        <w:rPr>
          <w:rFonts w:ascii="Calibri" w:eastAsia="Calibri" w:hAnsi="Calibri" w:cs="Calibri"/>
          <w:b/>
          <w:bCs/>
        </w:rPr>
        <w:t xml:space="preserve">Executive Landscaper, </w:t>
      </w:r>
      <w:r>
        <w:rPr>
          <w:rFonts w:ascii="Calibri" w:eastAsia="Calibri" w:hAnsi="Calibri" w:cs="Calibri"/>
        </w:rPr>
        <w:t>Experion Developers, New Delhi</w:t>
      </w:r>
      <w:r>
        <w:ptab w:relativeTo="margin" w:alignment="right" w:leader="none"/>
      </w:r>
      <w:r>
        <w:rPr>
          <w:rFonts w:ascii="Calibri" w:eastAsia="Calibri" w:hAnsi="Calibri" w:cs="Calibri"/>
        </w:rPr>
        <w:t>June – November 2024</w:t>
      </w:r>
    </w:p>
    <w:p w14:paraId="3CB1043D" w14:textId="294A3A81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plant material and equipment inventory; designed park maps and roundabout layouts in AutoCAD; supervised field crews on planting, turf management, and weed control; kept spray and worker protection records</w:t>
      </w:r>
    </w:p>
    <w:p w14:paraId="3CB1043E" w14:textId="77777777" w:rsidR="00005FDA" w:rsidRDefault="006B05F9">
      <w:pPr>
        <w:spacing w:before="80" w:after="40"/>
      </w:pPr>
      <w:r>
        <w:rPr>
          <w:rFonts w:ascii="Calibri" w:eastAsia="Calibri" w:hAnsi="Calibri" w:cs="Calibri"/>
          <w:b/>
          <w:bCs/>
        </w:rPr>
        <w:t>Student Trainee &amp; Experiential Learning Program, Punjab Agricultural University</w:t>
      </w:r>
    </w:p>
    <w:p w14:paraId="3CB1043F" w14:textId="5A1919BB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Rotated through nursery management, plant propagation, and fertilizer/pesticide application at the Plant Clinic, a regional research station, and a village outreach program that paired students with growers on current field problems</w:t>
      </w:r>
    </w:p>
    <w:p w14:paraId="3CB10440" w14:textId="77777777" w:rsidR="00005FDA" w:rsidRDefault="006B05F9">
      <w:pPr>
        <w:spacing w:before="80" w:after="40"/>
      </w:pPr>
      <w:r>
        <w:rPr>
          <w:rFonts w:ascii="Calibri" w:eastAsia="Calibri" w:hAnsi="Calibri" w:cs="Calibri"/>
          <w:b/>
          <w:bCs/>
        </w:rPr>
        <w:t>Undergraduate Lab Trainee, Punjab Agricultural University</w:t>
      </w:r>
    </w:p>
    <w:p w14:paraId="3CB10441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School of Agricultural Biotechnology &amp; Dept. of Plant Breeding (June – August 2023)</w:t>
      </w:r>
    </w:p>
    <w:p w14:paraId="3CB10442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Dept. of Soil Science, soil and leaf sample analysis (March – June 2023)</w:t>
      </w:r>
    </w:p>
    <w:p w14:paraId="3CB10443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Dept. of Fruit Science, fruit physiology and postharvest lab (March – September 2022)</w:t>
      </w:r>
    </w:p>
    <w:p w14:paraId="3CB10444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Publications</w:t>
      </w:r>
    </w:p>
    <w:p w14:paraId="3CB10445" w14:textId="0C3F7E77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Gupta, R., Jamwal, M., Sharma, S., </w:t>
      </w: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Tinna, S., Rani, R., Singh, A., &amp; Rana, D. (2026). Aflatoxin contamination and management in fruits and vegetables. In S. M. Zargar, J. Sudan, H. Pathak, &amp; A. Masi (Eds.), Aflatoxin management in crops (pp. 167–204). Academic Press. </w:t>
      </w:r>
      <w:hyperlink r:id="rId9" w:history="1">
        <w:r>
          <w:rPr>
            <w:rStyle w:val="Hyperlink"/>
            <w:rFonts w:ascii="Calibri" w:eastAsia="Calibri" w:hAnsi="Calibri" w:cs="Calibri"/>
          </w:rPr>
          <w:t>https://doi.org/10.1016/B978-0-443-33863-2.00012-6</w:t>
        </w:r>
      </w:hyperlink>
      <w:r>
        <w:rPr>
          <w:rFonts w:ascii="Calibri" w:eastAsia="Calibri" w:hAnsi="Calibri" w:cs="Calibri"/>
        </w:rPr>
        <w:t xml:space="preserve"> </w:t>
      </w:r>
    </w:p>
    <w:p w14:paraId="3CB10446" w14:textId="5FE40FCB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Kumar, A., Manisha, R., Kumari, H. K., Neha, Kalaiselvi, P., Jaswal, S., </w:t>
      </w: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&amp; Tinna, S. (2024). Phytobiomes: Harnessing the power of microbial communities for plant health. Microbiology Research Journal International, 34(10), 1–19. </w:t>
      </w:r>
      <w:hyperlink r:id="rId10" w:history="1">
        <w:r>
          <w:rPr>
            <w:rStyle w:val="Hyperlink"/>
            <w:rFonts w:ascii="Calibri" w:eastAsia="Calibri" w:hAnsi="Calibri" w:cs="Calibri"/>
          </w:rPr>
          <w:t>https://doi.org/10.9734/mrji/2024/v34i101486</w:t>
        </w:r>
      </w:hyperlink>
      <w:r>
        <w:rPr>
          <w:rFonts w:ascii="Calibri" w:eastAsia="Calibri" w:hAnsi="Calibri" w:cs="Calibri"/>
        </w:rPr>
        <w:t xml:space="preserve"> </w:t>
      </w:r>
    </w:p>
    <w:p w14:paraId="3CB10447" w14:textId="1ED475DE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Krishna Kumar, S., Vakayil, S., Gopi, S., Patel, H. A., K.C., A., </w:t>
      </w: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Ranjan, S. K., &amp; Behera, H. S. (2024). Beyond bugs: Exploring various role of insects. Journal of Advances in Biology &amp; Biotechnology, 27(8), 783–801. </w:t>
      </w:r>
      <w:hyperlink r:id="rId11" w:history="1">
        <w:r>
          <w:rPr>
            <w:rStyle w:val="Hyperlink"/>
            <w:rFonts w:ascii="Calibri" w:eastAsia="Calibri" w:hAnsi="Calibri" w:cs="Calibri"/>
          </w:rPr>
          <w:t>https://doi.org/10.9734/jabb/2024/v27i81197</w:t>
        </w:r>
      </w:hyperlink>
      <w:r>
        <w:rPr>
          <w:rFonts w:ascii="Calibri" w:eastAsia="Calibri" w:hAnsi="Calibri" w:cs="Calibri"/>
        </w:rPr>
        <w:t xml:space="preserve">  </w:t>
      </w:r>
    </w:p>
    <w:p w14:paraId="1A3CB104" w14:textId="1A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lastRenderedPageBreak/>
        <w:t>Gupta, D.</w:t>
      </w:r>
      <w:r>
        <w:rPr>
          <w:rFonts w:ascii="Calibri" w:eastAsia="Calibri" w:hAnsi="Calibri" w:cs="Calibri"/>
        </w:rPr>
        <w:t>, Krishna Kumar, S., &amp; Brown, L. (2026). Protecting apples and peach buds from late spring frost: Field and controlled evaluation [Abstract]. HortScience, 61(8S).</w:t>
      </w:r>
    </w:p>
    <w:p w14:paraId="3CB10448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(in preparation). Evaluating frost protectants for enhancing bud survival in apple and peach during late spring freeze. Manuscript in preparation for HortTechnology.</w:t>
      </w:r>
    </w:p>
    <w:p w14:paraId="3CB10449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(in preparation). Effect of rootstock on bud survival during spring freeze. Manuscript in preparation for Journal of the American Pomological Society (short paper).</w:t>
      </w:r>
    </w:p>
    <w:p w14:paraId="3CB1044A" w14:textId="5DB94B1E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(in preparation). Effect of nutrient and PGR foliar application on color development and storage quality. Manuscript in preparation.</w:t>
      </w:r>
    </w:p>
    <w:p w14:paraId="3CB1044B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(in preparation). Effect of Accede and Retain application on color development and fruit quality. Manuscript in preparation for HortTechnology.</w:t>
      </w:r>
    </w:p>
    <w:p w14:paraId="3CB1044C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Extension Articles</w:t>
      </w:r>
    </w:p>
    <w:p w14:paraId="3CB1044D" w14:textId="18C50B77" w:rsidR="00005FDA" w:rsidRPr="005D0AD5" w:rsidRDefault="006B05F9">
      <w:pPr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Krishna Kumar, S., &amp; </w:t>
      </w: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(2025). Low temperature damage to peaches, nectarines in Rock Springs, PA. Penn State Extension. </w:t>
      </w:r>
      <w:hyperlink r:id="rId12" w:history="1">
        <w:r>
          <w:rPr>
            <w:rStyle w:val="Hyperlink"/>
            <w:rFonts w:ascii="Calibri" w:eastAsia="Calibri" w:hAnsi="Calibri" w:cs="Calibri"/>
          </w:rPr>
          <w:t>https://doi.org/10.13140/RG.2.2.27389.52965</w:t>
        </w:r>
      </w:hyperlink>
    </w:p>
    <w:p w14:paraId="3CB1044E" w14:textId="73CCC778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Krishna Kumar, S., Lindsay, B., Schupp, M., </w:t>
      </w: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&amp; Evans, M. (2025). Freeze damage in peaches and apples and other fruit. Penn State Extension. </w:t>
      </w:r>
      <w:hyperlink r:id="rId13" w:history="1">
        <w:r>
          <w:rPr>
            <w:rStyle w:val="Hyperlink"/>
            <w:rFonts w:ascii="Calibri" w:eastAsia="Calibri" w:hAnsi="Calibri" w:cs="Calibri"/>
          </w:rPr>
          <w:t>https://doi.org/10.13140/RG.2.2.19249.95845</w:t>
        </w:r>
      </w:hyperlink>
    </w:p>
    <w:p w14:paraId="3CB1044F" w14:textId="13DAE769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Krishna Kumar, S., Serra, S., Weber, D., Seifrit, D., Brown, L., </w:t>
      </w: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&amp; Evans, M. (2026). Pennsylvania tree fruit phenology report: April 14, 2026. Penn State Extension. </w:t>
      </w:r>
      <w:hyperlink r:id="rId14" w:history="1">
        <w:r>
          <w:rPr>
            <w:rStyle w:val="Hyperlink"/>
            <w:rFonts w:ascii="Calibri" w:eastAsia="Calibri" w:hAnsi="Calibri" w:cs="Calibri"/>
          </w:rPr>
          <w:t>https://doi.org/10.13140/RG.2.2.15756.88961</w:t>
        </w:r>
      </w:hyperlink>
    </w:p>
    <w:p w14:paraId="3CB10450" w14:textId="7057CAB4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(submitted). Are reflective sheets actually effective in improving color under Pennsylvania conditions? Penn State Extension.</w:t>
      </w:r>
    </w:p>
    <w:p w14:paraId="1CB10450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>, &amp; Krishna Kumar, S. (in production). Effect of reflective sheets on apple color development [Video]. Penn State Extension.</w:t>
      </w:r>
    </w:p>
    <w:p w14:paraId="3CB10451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Presentations</w:t>
      </w:r>
    </w:p>
    <w:p w14:paraId="3CB10452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Krishna Kumar, S., Brown, L. Protecting Apples and Peach Buds from Late Spring Frost: Field and Controlled Evaluation. Oral presentation (Pomology 3), ASHS Annual Conference, Dallas, TX (2026)</w:t>
      </w:r>
    </w:p>
    <w:p w14:paraId="4CB10451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From Controlled Chamber to Orchard: Testing Frost Protectants in Peach Buds. AHIS Lightning Talk Competition (1st place), ASHS Annual Conference, Dallas, TX (2026)</w:t>
      </w:r>
    </w:p>
    <w:p w14:paraId="4CB10452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Simulating the Spring Threat: Evaluating Chemical Protection in Controlled Freezing Environment. Three Minute Thesis (Scholars Ignite), ASHS Annual Conference, Dallas, TX (2026)</w:t>
      </w:r>
    </w:p>
    <w:p w14:paraId="3CB10453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Preliminary Evaluation of Frost Protectants for Enhancing Peach Bud Survival in Field Conditions. Graduate Student Exhibition and Gamma Sigma Delta (2026)</w:t>
      </w:r>
    </w:p>
    <w:p w14:paraId="3CB10454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Chemical Protection against Late Spring Frost. 5-Minute Lightning Talk, Mid-Atlantic Fruit and Vegetable Convention, Hershey, PA (2026)</w:t>
      </w:r>
    </w:p>
    <w:p w14:paraId="3CB10455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Brown, L., Krishna Kumar, S. Evaluation of Chemical Frost Protection Products for Reducing Spring Freeze Damage in Peach Buds. Poster, Mid-Atlantic Fruit and Vegetable Convention, Hershey, PA (2026)</w:t>
      </w:r>
    </w:p>
    <w:p w14:paraId="3CB10456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Brown, L., Krishna Kumar, S. Evaluation of Plant Growth Regulators and Nutrient Treatments for Red Color Development in Apple. Poster, Mid-Atlantic Fruit and Vegetable Convention, Hershey, PA (2026)</w:t>
      </w:r>
    </w:p>
    <w:p w14:paraId="3CB10457" w14:textId="77777777" w:rsidR="00005FDA" w:rsidRDefault="006B05F9">
      <w:pPr>
        <w:spacing w:after="100"/>
      </w:pPr>
      <w:r>
        <w:rPr>
          <w:rFonts w:ascii="Calibri" w:eastAsia="Calibri" w:hAnsi="Calibri" w:cs="Calibri"/>
          <w:b/>
          <w:bCs/>
        </w:rPr>
        <w:t>Gupta, D.,</w:t>
      </w:r>
      <w:r>
        <w:rPr>
          <w:rFonts w:ascii="Calibri" w:eastAsia="Calibri" w:hAnsi="Calibri" w:cs="Calibri"/>
        </w:rPr>
        <w:t xml:space="preserve"> Brown, L., Krishna Kumar, S. Evaluating Combinations of Accede™ with ReTain™ and Harvista™ to Improve Color in Honeycrisp. Poster, Mid-Atlantic Fruit and Vegetable Convention, Hershey, PA (2026)</w:t>
      </w:r>
    </w:p>
    <w:p w14:paraId="3CB10458" w14:textId="77777777" w:rsidR="00005FDA" w:rsidRDefault="006B05F9">
      <w:pPr>
        <w:spacing w:after="100"/>
      </w:pPr>
      <w:r>
        <w:rPr>
          <w:rFonts w:ascii="Calibri" w:eastAsia="Calibri" w:hAnsi="Calibri" w:cs="Calibri"/>
        </w:rPr>
        <w:t xml:space="preserve">Krishna Kumar, S., Lindsay, B., Schupp, M., Evans, M., </w:t>
      </w:r>
      <w:r>
        <w:rPr>
          <w:rFonts w:ascii="Calibri" w:eastAsia="Calibri" w:hAnsi="Calibri" w:cs="Calibri"/>
          <w:b/>
          <w:bCs/>
        </w:rPr>
        <w:t>Gupta, D.</w:t>
      </w:r>
      <w:r>
        <w:rPr>
          <w:rFonts w:ascii="Calibri" w:eastAsia="Calibri" w:hAnsi="Calibri" w:cs="Calibri"/>
        </w:rPr>
        <w:t xml:space="preserve"> Product Trials for Quality Improvement in Apple and Peach. Plant Pathology Field Day, Penn State (2025)</w:t>
      </w:r>
    </w:p>
    <w:p w14:paraId="3CB10459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Awards &amp; Scholarships</w:t>
      </w:r>
    </w:p>
    <w:p w14:paraId="3CB1045A" w14:textId="70870551" w:rsidR="00005FDA" w:rsidRPr="00C371A6" w:rsidRDefault="00BA65C6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1st Place, AHIS Lightning Talk Competition, ASHS Annual Conference, Dallas, TX (2026)</w:t>
      </w:r>
    </w:p>
    <w:p w14:paraId="32E3AFCD" w14:textId="1E850454" w:rsidR="00C371A6" w:rsidRPr="00C371A6" w:rsidRDefault="00C371A6">
      <w:pPr>
        <w:pStyle w:val="ListParagraph"/>
        <w:numPr>
          <w:ilvl w:val="0"/>
          <w:numId w:val="1"/>
        </w:numPr>
        <w:spacing w:after="40"/>
        <w:rPr>
          <w:rFonts w:ascii="Calibri" w:hAnsi="Calibri" w:cs="Calibri"/>
        </w:rPr>
      </w:pPr>
      <w:r>
        <w:rPr>
          <w:rFonts w:ascii="Calibri" w:hAnsi="Calibri" w:cs="Calibri"/>
        </w:rPr>
        <w:t>1st Place, Pi Alpha Xi/ASHS Photography Contest: 'Vernal Symphony in the Orchard' (Horticulture in Production category), 2026</w:t>
      </w:r>
    </w:p>
    <w:p w14:paraId="3CB1045B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Recipient, ASHS Outstanding Graduate Horticulture Student, 2026</w:t>
      </w:r>
    </w:p>
    <w:p w14:paraId="3CB1045C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College of Agricultural Sciences (Penn State) Travel Grant, 2026</w:t>
      </w:r>
    </w:p>
    <w:p w14:paraId="3CB1045D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ASHS Graduate Student Travel Grant, 2026</w:t>
      </w:r>
    </w:p>
    <w:p w14:paraId="3CB1045E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2nd Place, Health and Life Science Graduate Exhibition, 2026</w:t>
      </w:r>
    </w:p>
    <w:p w14:paraId="3CB1045F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Inducted Member, Gamma Sigma Delta Honor Society, 2026</w:t>
      </w:r>
    </w:p>
    <w:p w14:paraId="3CB10460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Recipient, Frederick H. Brown Endowed Scholarship, 2025–2027</w:t>
      </w:r>
    </w:p>
    <w:p w14:paraId="3CB10461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lastRenderedPageBreak/>
        <w:t>Recipient, Punjab Agriculture Marketing Board Scholarship, 2023</w:t>
      </w:r>
    </w:p>
    <w:p w14:paraId="3CB10462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Featured, ASHS Graduate Student Spotlight, December 2023</w:t>
      </w:r>
    </w:p>
    <w:p w14:paraId="3CB10463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Recipient, Dr. G.S. Khush Foundation Scholarship, 2022</w:t>
      </w:r>
    </w:p>
    <w:p w14:paraId="3CB10464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Punjab Agricultural University Merit Scholarship, awarded each semester, 2020–2024</w:t>
      </w:r>
    </w:p>
    <w:p w14:paraId="3CB30001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Outreach &amp; Volunteer Service</w:t>
      </w:r>
    </w:p>
    <w:p w14:paraId="3CB30002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Ag Progress Days, Penn State, 2025–2026</w:t>
      </w:r>
    </w:p>
    <w:p w14:paraId="3CB30003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Plant Yourself in Ag (high school outreach program), Penn State, 2025–2026</w:t>
      </w:r>
    </w:p>
    <w:p w14:paraId="3CB30004" w14:textId="119B70E0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Kiddy Day Cider Event, outreach for preschool-age children, Penn State, 2025</w:t>
      </w:r>
    </w:p>
    <w:p w14:paraId="3CB30005" w14:textId="04A9A354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FREC Field Days, Biglerville, PA, 2025</w:t>
      </w:r>
    </w:p>
    <w:p w14:paraId="3CB30006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Mid-Atlantic Fruit and Vegetable Convention (MAFVC), volunteer, 2025–2026</w:t>
      </w:r>
    </w:p>
    <w:p w14:paraId="7885C5F6" w14:textId="276962D0" w:rsidR="00DF260A" w:rsidRPr="00DF260A" w:rsidRDefault="00DF260A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SHAP Booth, Mid-Atlantic Farm Show, 2025–2026</w:t>
      </w:r>
    </w:p>
    <w:p w14:paraId="3CB30008" w14:textId="547DC89B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ASHS Annual Conference, volunteer, Dallas, TX, 2026</w:t>
      </w:r>
    </w:p>
    <w:p w14:paraId="3CB3000A" w14:textId="22A4A595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 Cross Society, volunteer, 2023–2024</w:t>
      </w:r>
    </w:p>
    <w:p w14:paraId="3CB3000B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Leadership &amp; Professional Memberships</w:t>
      </w:r>
    </w:p>
    <w:p w14:paraId="3CB3000C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Student Sales Coordinator, Plant Drives, Punjab Agricultural University – coordinated student-run plant sales</w:t>
      </w:r>
    </w:p>
    <w:p w14:paraId="3CB3000D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Undergraduate Class Coordinator, Punjab Agricultural University – coordinated lab practicals and class timetables, and liaised with faculty on coursework matters</w:t>
      </w:r>
    </w:p>
    <w:p w14:paraId="3CB3000E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Group Lead, Practical Crop Production coursework, Punjab Agricultural University</w:t>
      </w:r>
    </w:p>
    <w:p w14:paraId="3CB3000F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Member, Plant Graduate Student Association (PGSA), Penn State</w:t>
      </w:r>
    </w:p>
    <w:p w14:paraId="3CB30010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Member, Association of Horticulturalists of Indian Subcontinent (AHIS)</w:t>
      </w:r>
    </w:p>
    <w:p w14:paraId="3CB30011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Teaching &amp; Mentoring</w:t>
      </w:r>
    </w:p>
    <w:p w14:paraId="3CB30012" w14:textId="46DC1E9A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Course development, HORT 300 Orchard and Estate Management, Penn State: completed EDCE 530 (Teaching in Agriculture) and developed a problem-based learning reference guide for the course</w:t>
      </w:r>
    </w:p>
    <w:p w14:paraId="3CB30013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Active participant, Teaching in Agriculture community, Penn State</w:t>
      </w:r>
    </w:p>
    <w:p w14:paraId="3CB30014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Undergraduate Research Mentor, fruit quality sampling and postharvest analysis – Faith Miller and Anna Zobrist</w:t>
      </w:r>
    </w:p>
    <w:p w14:paraId="3CB30015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Professional Development &amp; Training</w:t>
      </w:r>
    </w:p>
    <w:p w14:paraId="3CB30016" w14:textId="77777777" w:rsidR="00005FDA" w:rsidRPr="00FC030C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Worker Protection Standard Training</w:t>
      </w:r>
    </w:p>
    <w:p w14:paraId="3CB30017" w14:textId="77777777" w:rsidR="00005FDA" w:rsidRDefault="006B05F9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Responsible Conduct of Research (RCR) Training</w:t>
      </w:r>
    </w:p>
    <w:p w14:paraId="3CB10465" w14:textId="77777777" w:rsidR="00005FDA" w:rsidRDefault="006B05F9">
      <w:pPr>
        <w:pBdr>
          <w:bottom w:val="single" w:sz="4" w:space="1" w:color="000000"/>
        </w:pBdr>
        <w:spacing w:before="120" w:after="50"/>
      </w:pPr>
      <w:r>
        <w:rPr>
          <w:rFonts w:ascii="Calibri" w:eastAsia="Calibri" w:hAnsi="Calibri" w:cs="Calibri"/>
          <w:b/>
          <w:bCs/>
          <w:caps/>
        </w:rPr>
        <w:t>Key Skills</w:t>
      </w:r>
    </w:p>
    <w:p w14:paraId="3CB10466" w14:textId="5F881EDB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Research: </w:t>
      </w:r>
      <w:r>
        <w:rPr>
          <w:rFonts w:ascii="Calibri" w:eastAsia="Calibri" w:hAnsi="Calibri" w:cs="Calibri"/>
        </w:rPr>
        <w:t>Experimental design (RCBD), frost damage assessment, plant growth regulator application, postharvest fruit quality analysis, orchard trial management</w:t>
      </w:r>
      <w:r w:rsidR="00D511AC">
        <w:rPr>
          <w:rFonts w:ascii="Calibri" w:eastAsia="Calibri" w:hAnsi="Calibri" w:cs="Calibri"/>
        </w:rPr>
        <w:t>, Ninhydrin test</w:t>
      </w:r>
    </w:p>
    <w:p w14:paraId="3CB10467" w14:textId="67F39642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Technical: </w:t>
      </w:r>
      <w:r>
        <w:rPr>
          <w:rFonts w:ascii="Calibri" w:eastAsia="Calibri" w:hAnsi="Calibri" w:cs="Calibri"/>
        </w:rPr>
        <w:t>Controlled freeze chamber operation (Tenney), fruit peel color sampling, nutrient analysis, PCR, microscopy</w:t>
      </w:r>
      <w:r w:rsidR="00305A86">
        <w:rPr>
          <w:rFonts w:ascii="Calibri" w:eastAsia="Calibri" w:hAnsi="Calibri" w:cs="Calibri"/>
        </w:rPr>
        <w:t>, Spectroscopy</w:t>
      </w:r>
    </w:p>
    <w:p w14:paraId="5CB10467" w14:textId="6F0B9AE1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Statistics: </w:t>
      </w:r>
      <w:r>
        <w:rPr>
          <w:rFonts w:ascii="Calibri" w:eastAsia="Calibri" w:hAnsi="Calibri" w:cs="Calibri"/>
        </w:rPr>
        <w:t>R (lme4, lmerTest; linear mixed models, binomial GLMMs, ANOVA), JMP, partial budget analysis</w:t>
      </w:r>
    </w:p>
    <w:p w14:paraId="3CB10468" w14:textId="77777777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Field: </w:t>
      </w:r>
      <w:r>
        <w:rPr>
          <w:rFonts w:ascii="Calibri" w:eastAsia="Calibri" w:hAnsi="Calibri" w:cs="Calibri"/>
        </w:rPr>
        <w:t>Orchard management, pruning, grafting, soil and nutrient analysis</w:t>
      </w:r>
    </w:p>
    <w:p w14:paraId="3CB10469" w14:textId="6683F2EF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Software: </w:t>
      </w:r>
      <w:r>
        <w:rPr>
          <w:rFonts w:ascii="Calibri" w:eastAsia="Calibri" w:hAnsi="Calibri" w:cs="Calibri"/>
        </w:rPr>
        <w:t>MS Office, AutoCAD, Canva</w:t>
      </w:r>
    </w:p>
    <w:p w14:paraId="7CB71AE1" w14:textId="77777777" w:rsidR="00005FDA" w:rsidRDefault="006B05F9">
      <w:pPr>
        <w:spacing w:after="40"/>
      </w:pPr>
      <w:r>
        <w:rPr>
          <w:rFonts w:ascii="Calibri" w:eastAsia="Calibri" w:hAnsi="Calibri" w:cs="Calibri"/>
          <w:b/>
          <w:bCs/>
        </w:rPr>
        <w:t xml:space="preserve">Languages: </w:t>
      </w:r>
      <w:r>
        <w:rPr>
          <w:rFonts w:ascii="Calibri" w:eastAsia="Calibri" w:hAnsi="Calibri" w:cs="Calibri"/>
        </w:rPr>
        <w:t>English, Hindi, Punjabi; Spanish (learning)</w:t>
      </w:r>
    </w:p>
    <w:sectPr w:rsidR="00005FDA">
      <w:pgSz w:w="12240" w:h="15840"/>
      <w:pgMar w:top="500" w:right="860" w:bottom="500" w:left="8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E2E31"/>
    <w:multiLevelType w:val="multilevel"/>
    <w:tmpl w:val="6F36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80D97"/>
    <w:multiLevelType w:val="hybridMultilevel"/>
    <w:tmpl w:val="3822E2D0"/>
    <w:lvl w:ilvl="0" w:tplc="D408C9D6">
      <w:start w:val="1"/>
      <w:numFmt w:val="bullet"/>
      <w:lvlText w:val="●"/>
      <w:lvlJc w:val="left"/>
      <w:pPr>
        <w:ind w:left="720" w:hanging="360"/>
      </w:pPr>
    </w:lvl>
    <w:lvl w:ilvl="1" w:tplc="C3201FBE">
      <w:start w:val="1"/>
      <w:numFmt w:val="bullet"/>
      <w:lvlText w:val="○"/>
      <w:lvlJc w:val="left"/>
      <w:pPr>
        <w:ind w:left="1440" w:hanging="360"/>
      </w:pPr>
    </w:lvl>
    <w:lvl w:ilvl="2" w:tplc="0AC471B0">
      <w:start w:val="1"/>
      <w:numFmt w:val="bullet"/>
      <w:lvlText w:val="■"/>
      <w:lvlJc w:val="left"/>
      <w:pPr>
        <w:ind w:left="2160" w:hanging="360"/>
      </w:pPr>
    </w:lvl>
    <w:lvl w:ilvl="3" w:tplc="FA202392">
      <w:start w:val="1"/>
      <w:numFmt w:val="bullet"/>
      <w:lvlText w:val="●"/>
      <w:lvlJc w:val="left"/>
      <w:pPr>
        <w:ind w:left="2880" w:hanging="360"/>
      </w:pPr>
    </w:lvl>
    <w:lvl w:ilvl="4" w:tplc="F62CA242">
      <w:start w:val="1"/>
      <w:numFmt w:val="bullet"/>
      <w:lvlText w:val="○"/>
      <w:lvlJc w:val="left"/>
      <w:pPr>
        <w:ind w:left="3600" w:hanging="360"/>
      </w:pPr>
    </w:lvl>
    <w:lvl w:ilvl="5" w:tplc="3D4C1DAA">
      <w:start w:val="1"/>
      <w:numFmt w:val="bullet"/>
      <w:lvlText w:val="■"/>
      <w:lvlJc w:val="left"/>
      <w:pPr>
        <w:ind w:left="4320" w:hanging="360"/>
      </w:pPr>
    </w:lvl>
    <w:lvl w:ilvl="6" w:tplc="4F025882">
      <w:start w:val="1"/>
      <w:numFmt w:val="bullet"/>
      <w:lvlText w:val="●"/>
      <w:lvlJc w:val="left"/>
      <w:pPr>
        <w:ind w:left="5040" w:hanging="360"/>
      </w:pPr>
    </w:lvl>
    <w:lvl w:ilvl="7" w:tplc="007A84E0">
      <w:start w:val="1"/>
      <w:numFmt w:val="bullet"/>
      <w:lvlText w:val="●"/>
      <w:lvlJc w:val="left"/>
      <w:pPr>
        <w:ind w:left="5760" w:hanging="360"/>
      </w:pPr>
    </w:lvl>
    <w:lvl w:ilvl="8" w:tplc="1A98A32C">
      <w:start w:val="1"/>
      <w:numFmt w:val="bullet"/>
      <w:lvlText w:val="●"/>
      <w:lvlJc w:val="left"/>
      <w:pPr>
        <w:ind w:left="6480" w:hanging="360"/>
      </w:pPr>
    </w:lvl>
  </w:abstractNum>
  <w:num w:numId="1" w16cid:durableId="308024852">
    <w:abstractNumId w:val="1"/>
    <w:lvlOverride w:ilvl="0">
      <w:startOverride w:val="1"/>
    </w:lvlOverride>
  </w:num>
  <w:num w:numId="2" w16cid:durableId="160125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FDA"/>
    <w:rsid w:val="00005FDA"/>
    <w:rsid w:val="000311EC"/>
    <w:rsid w:val="00062612"/>
    <w:rsid w:val="001173E6"/>
    <w:rsid w:val="00140FD3"/>
    <w:rsid w:val="00180BE9"/>
    <w:rsid w:val="001A0C84"/>
    <w:rsid w:val="00286A3A"/>
    <w:rsid w:val="002B2B7A"/>
    <w:rsid w:val="00305A86"/>
    <w:rsid w:val="003639DF"/>
    <w:rsid w:val="004116E8"/>
    <w:rsid w:val="00497E8C"/>
    <w:rsid w:val="00533D9D"/>
    <w:rsid w:val="0057395F"/>
    <w:rsid w:val="00584494"/>
    <w:rsid w:val="005D0AD5"/>
    <w:rsid w:val="005F55E7"/>
    <w:rsid w:val="006B05F9"/>
    <w:rsid w:val="006C5745"/>
    <w:rsid w:val="006E260B"/>
    <w:rsid w:val="00716001"/>
    <w:rsid w:val="00733599"/>
    <w:rsid w:val="007822DA"/>
    <w:rsid w:val="00787CFD"/>
    <w:rsid w:val="008E4774"/>
    <w:rsid w:val="00910689"/>
    <w:rsid w:val="009E64FB"/>
    <w:rsid w:val="00A34EE4"/>
    <w:rsid w:val="00A80878"/>
    <w:rsid w:val="00AB586C"/>
    <w:rsid w:val="00AE0754"/>
    <w:rsid w:val="00B20198"/>
    <w:rsid w:val="00B609E0"/>
    <w:rsid w:val="00BA65C6"/>
    <w:rsid w:val="00C371A6"/>
    <w:rsid w:val="00C373BC"/>
    <w:rsid w:val="00C84F07"/>
    <w:rsid w:val="00CF32B4"/>
    <w:rsid w:val="00D054E7"/>
    <w:rsid w:val="00D07B16"/>
    <w:rsid w:val="00D511AC"/>
    <w:rsid w:val="00DF260A"/>
    <w:rsid w:val="00E01DAA"/>
    <w:rsid w:val="00F36FBA"/>
    <w:rsid w:val="00FB5DA0"/>
    <w:rsid w:val="00FC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10428"/>
  <w15:docId w15:val="{5CC408A4-AC4B-BC41-8101-40ACB43E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E2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0A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devansh-gupta-77b45124b" TargetMode="External"/><Relationship Id="rId13" Type="http://schemas.openxmlformats.org/officeDocument/2006/relationships/hyperlink" Target="https://doi.org/10.13140/RG.2.2.19249.958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Devansh-Gupta-60" TargetMode="External"/><Relationship Id="rId12" Type="http://schemas.openxmlformats.org/officeDocument/2006/relationships/hyperlink" Target="https://doi.org/10.13140/RG.2.2.27389.5296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citations?user=FTKfz3oAAAAJ" TargetMode="External"/><Relationship Id="rId11" Type="http://schemas.openxmlformats.org/officeDocument/2006/relationships/hyperlink" Target="https://doi.org/10.9734/jabb/2024/v27i81197" TargetMode="External"/><Relationship Id="rId5" Type="http://schemas.openxmlformats.org/officeDocument/2006/relationships/hyperlink" Target="https://orcid.org/0009-0002-3492-061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9734/mrji/2024/v34i1014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B978-0-443-33863-2.00012-6" TargetMode="External"/><Relationship Id="rId14" Type="http://schemas.openxmlformats.org/officeDocument/2006/relationships/hyperlink" Target="https://doi.org/10.13140/RG.2.2.15756.889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Gupta, Devansh</cp:lastModifiedBy>
  <cp:revision>5</cp:revision>
  <dcterms:created xsi:type="dcterms:W3CDTF">2026-09-24T22:28:00Z</dcterms:created>
  <dcterms:modified xsi:type="dcterms:W3CDTF">2026-09-25T18:16:00Z</dcterms:modified>
</cp:coreProperties>
</file>