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E8A8" w14:textId="77777777" w:rsidR="00781CF6" w:rsidRPr="00CE1465" w:rsidRDefault="00781CF6" w:rsidP="00781CF6">
      <w:pPr>
        <w:tabs>
          <w:tab w:val="left" w:pos="720"/>
          <w:tab w:val="left" w:pos="2160"/>
          <w:tab w:val="left" w:pos="2340"/>
        </w:tabs>
        <w:jc w:val="center"/>
        <w:outlineLvl w:val="0"/>
        <w:rPr>
          <w:rFonts w:asciiTheme="minorHAnsi" w:hAnsiTheme="minorHAnsi" w:cs="Calibri"/>
          <w:b/>
          <w:sz w:val="24"/>
          <w:szCs w:val="24"/>
        </w:rPr>
      </w:pPr>
      <w:r w:rsidRPr="00CE1465">
        <w:rPr>
          <w:rFonts w:asciiTheme="minorHAnsi" w:hAnsiTheme="minorHAnsi" w:cs="Calibri"/>
          <w:b/>
          <w:sz w:val="24"/>
          <w:szCs w:val="24"/>
        </w:rPr>
        <w:t>William S. Curran, Ph.D.</w:t>
      </w:r>
    </w:p>
    <w:p w14:paraId="61774C05" w14:textId="77777777" w:rsidR="00360C6E" w:rsidRPr="00CE1465" w:rsidRDefault="00360C6E" w:rsidP="00360C6E">
      <w:pPr>
        <w:jc w:val="center"/>
        <w:rPr>
          <w:rFonts w:asciiTheme="minorHAnsi" w:hAnsiTheme="minorHAnsi" w:cs="Calibri"/>
          <w:sz w:val="24"/>
          <w:szCs w:val="24"/>
        </w:rPr>
      </w:pPr>
    </w:p>
    <w:p w14:paraId="38AC5799" w14:textId="77777777" w:rsidR="00360C6E" w:rsidRPr="00CE1465" w:rsidRDefault="001036B9" w:rsidP="00360C6E">
      <w:pPr>
        <w:jc w:val="center"/>
        <w:rPr>
          <w:rFonts w:asciiTheme="minorHAnsi" w:hAnsiTheme="minorHAnsi" w:cs="Calibri"/>
          <w:sz w:val="24"/>
          <w:szCs w:val="24"/>
        </w:rPr>
      </w:pPr>
      <w:r w:rsidRPr="00CE1465">
        <w:rPr>
          <w:rFonts w:asciiTheme="minorHAnsi" w:hAnsiTheme="minorHAnsi" w:cs="Calibri"/>
          <w:sz w:val="24"/>
          <w:szCs w:val="24"/>
        </w:rPr>
        <w:t xml:space="preserve">Emeritus </w:t>
      </w:r>
      <w:r w:rsidR="00360C6E" w:rsidRPr="00CE1465">
        <w:rPr>
          <w:rFonts w:asciiTheme="minorHAnsi" w:hAnsiTheme="minorHAnsi" w:cs="Calibri"/>
          <w:sz w:val="24"/>
          <w:szCs w:val="24"/>
        </w:rPr>
        <w:t xml:space="preserve">Professor of Weed Science/Agronomy, Department of </w:t>
      </w:r>
      <w:r w:rsidR="00435212" w:rsidRPr="00CE1465">
        <w:rPr>
          <w:rFonts w:asciiTheme="minorHAnsi" w:hAnsiTheme="minorHAnsi" w:cs="Calibri"/>
          <w:sz w:val="24"/>
          <w:szCs w:val="24"/>
        </w:rPr>
        <w:t>Plant Science</w:t>
      </w:r>
    </w:p>
    <w:p w14:paraId="46A9651E" w14:textId="5449D6ED" w:rsidR="00360C6E" w:rsidRPr="00CE1465" w:rsidRDefault="00BE7E29" w:rsidP="00360C6E">
      <w:pPr>
        <w:jc w:val="center"/>
        <w:rPr>
          <w:rFonts w:asciiTheme="minorHAnsi" w:hAnsiTheme="minorHAnsi" w:cs="Calibri"/>
          <w:sz w:val="24"/>
          <w:szCs w:val="24"/>
        </w:rPr>
      </w:pPr>
      <w:r w:rsidRPr="00CE1465">
        <w:rPr>
          <w:rFonts w:asciiTheme="minorHAnsi" w:hAnsiTheme="minorHAnsi" w:cs="Calibri"/>
          <w:sz w:val="24"/>
          <w:szCs w:val="24"/>
          <w:lang w:val="en"/>
        </w:rPr>
        <w:t>520 S. Grand Ave., Bozeman, MT</w:t>
      </w:r>
    </w:p>
    <w:p w14:paraId="6B991640" w14:textId="77777777" w:rsidR="00360C6E" w:rsidRPr="00CE1465" w:rsidRDefault="00360C6E" w:rsidP="00360C6E">
      <w:pPr>
        <w:jc w:val="center"/>
        <w:rPr>
          <w:rFonts w:asciiTheme="minorHAnsi" w:hAnsiTheme="minorHAnsi" w:cs="Calibri"/>
          <w:sz w:val="24"/>
          <w:szCs w:val="24"/>
        </w:rPr>
      </w:pPr>
      <w:r w:rsidRPr="00CE1465">
        <w:rPr>
          <w:rFonts w:asciiTheme="minorHAnsi" w:hAnsiTheme="minorHAnsi" w:cs="Calibri"/>
          <w:sz w:val="24"/>
          <w:szCs w:val="24"/>
        </w:rPr>
        <w:t>Phone:</w:t>
      </w:r>
      <w:r w:rsidRPr="00CE1465">
        <w:rPr>
          <w:rFonts w:asciiTheme="minorHAnsi" w:hAnsiTheme="minorHAnsi" w:cs="Calibri"/>
          <w:sz w:val="24"/>
          <w:szCs w:val="24"/>
          <w:lang w:val="en"/>
        </w:rPr>
        <w:t xml:space="preserve"> </w:t>
      </w:r>
      <w:r w:rsidR="001036B9" w:rsidRPr="00CE1465">
        <w:rPr>
          <w:rFonts w:asciiTheme="minorHAnsi" w:hAnsiTheme="minorHAnsi" w:cs="Calibri"/>
          <w:sz w:val="24"/>
          <w:szCs w:val="24"/>
          <w:lang w:val="en"/>
        </w:rPr>
        <w:t>406-570-2002</w:t>
      </w:r>
      <w:r w:rsidRPr="00CE1465">
        <w:rPr>
          <w:rFonts w:asciiTheme="minorHAnsi" w:hAnsiTheme="minorHAnsi" w:cs="Calibri"/>
          <w:sz w:val="24"/>
          <w:szCs w:val="24"/>
        </w:rPr>
        <w:t>; email:</w:t>
      </w:r>
      <w:r w:rsidR="001036B9" w:rsidRPr="00CE1465">
        <w:rPr>
          <w:rFonts w:asciiTheme="minorHAnsi" w:hAnsiTheme="minorHAnsi" w:cs="Calibri"/>
          <w:sz w:val="24"/>
          <w:szCs w:val="24"/>
        </w:rPr>
        <w:t>williamscurran@gmail.com</w:t>
      </w:r>
    </w:p>
    <w:p w14:paraId="1A861563" w14:textId="77777777" w:rsidR="009934D0" w:rsidRPr="00CE1465" w:rsidRDefault="009934D0" w:rsidP="009934D0">
      <w:pPr>
        <w:tabs>
          <w:tab w:val="left" w:pos="720"/>
          <w:tab w:val="left" w:pos="2160"/>
          <w:tab w:val="left" w:pos="2340"/>
        </w:tabs>
        <w:outlineLvl w:val="0"/>
        <w:rPr>
          <w:rFonts w:asciiTheme="minorHAnsi" w:hAnsiTheme="minorHAnsi" w:cs="Calibri"/>
          <w:sz w:val="24"/>
          <w:szCs w:val="24"/>
        </w:rPr>
      </w:pPr>
    </w:p>
    <w:p w14:paraId="24EF2473" w14:textId="77777777" w:rsidR="00781CF6" w:rsidRPr="00CE1465" w:rsidRDefault="00781CF6" w:rsidP="00781CF6">
      <w:pPr>
        <w:tabs>
          <w:tab w:val="left" w:pos="720"/>
          <w:tab w:val="left" w:pos="2160"/>
        </w:tabs>
        <w:ind w:left="2160" w:hanging="2160"/>
        <w:outlineLvl w:val="0"/>
        <w:rPr>
          <w:rFonts w:asciiTheme="minorHAnsi" w:hAnsiTheme="minorHAnsi" w:cs="Calibri"/>
          <w:b/>
          <w:sz w:val="24"/>
          <w:szCs w:val="24"/>
        </w:rPr>
      </w:pPr>
      <w:r w:rsidRPr="00CE1465">
        <w:rPr>
          <w:rFonts w:asciiTheme="minorHAnsi" w:hAnsiTheme="minorHAnsi" w:cs="Calibri"/>
          <w:b/>
          <w:sz w:val="24"/>
          <w:szCs w:val="24"/>
        </w:rPr>
        <w:t>Education</w:t>
      </w:r>
    </w:p>
    <w:p w14:paraId="05560D13" w14:textId="77777777" w:rsidR="00781CF6" w:rsidRPr="00CE1465" w:rsidRDefault="00781CF6" w:rsidP="00781CF6">
      <w:pPr>
        <w:tabs>
          <w:tab w:val="left" w:pos="720"/>
          <w:tab w:val="left" w:pos="2160"/>
        </w:tabs>
        <w:ind w:left="2160" w:hanging="2160"/>
        <w:rPr>
          <w:rFonts w:asciiTheme="minorHAnsi" w:hAnsiTheme="minorHAnsi" w:cs="Calibri"/>
          <w:sz w:val="24"/>
          <w:szCs w:val="24"/>
        </w:rPr>
      </w:pPr>
      <w:r w:rsidRPr="00CE1465">
        <w:rPr>
          <w:rFonts w:asciiTheme="minorHAnsi" w:hAnsiTheme="minorHAnsi" w:cs="Calibri"/>
          <w:sz w:val="24"/>
          <w:szCs w:val="24"/>
        </w:rPr>
        <w:t>Ph.D. Agronomy (Weed Science), 1990.  University of Illinois, Champaign-Urbana.</w:t>
      </w:r>
    </w:p>
    <w:p w14:paraId="51403558" w14:textId="77777777" w:rsidR="00781CF6" w:rsidRPr="00CE1465" w:rsidRDefault="00781CF6" w:rsidP="00781CF6">
      <w:pPr>
        <w:tabs>
          <w:tab w:val="left" w:pos="0"/>
          <w:tab w:val="left" w:pos="720"/>
          <w:tab w:val="left" w:pos="2160"/>
        </w:tabs>
        <w:ind w:left="2160" w:hanging="2160"/>
        <w:rPr>
          <w:rFonts w:asciiTheme="minorHAnsi" w:hAnsiTheme="minorHAnsi" w:cs="Calibri"/>
          <w:sz w:val="24"/>
          <w:szCs w:val="24"/>
        </w:rPr>
      </w:pPr>
      <w:r w:rsidRPr="00CE1465">
        <w:rPr>
          <w:rFonts w:asciiTheme="minorHAnsi" w:hAnsiTheme="minorHAnsi" w:cs="Calibri"/>
          <w:sz w:val="24"/>
          <w:szCs w:val="24"/>
        </w:rPr>
        <w:t>M.S. Agronomy (Weed Science), 1985.  Washington State University, Pullman.</w:t>
      </w:r>
    </w:p>
    <w:p w14:paraId="274B4796" w14:textId="77777777" w:rsidR="00781CF6" w:rsidRPr="00CE1465" w:rsidRDefault="00781CF6" w:rsidP="00781CF6">
      <w:pPr>
        <w:tabs>
          <w:tab w:val="left" w:pos="0"/>
          <w:tab w:val="left" w:pos="720"/>
          <w:tab w:val="left" w:pos="2160"/>
        </w:tabs>
        <w:ind w:left="2160" w:hanging="2160"/>
        <w:rPr>
          <w:rFonts w:asciiTheme="minorHAnsi" w:hAnsiTheme="minorHAnsi" w:cs="Calibri"/>
          <w:sz w:val="24"/>
          <w:szCs w:val="24"/>
        </w:rPr>
      </w:pPr>
      <w:r w:rsidRPr="00CE1465">
        <w:rPr>
          <w:rFonts w:asciiTheme="minorHAnsi" w:hAnsiTheme="minorHAnsi" w:cs="Calibri"/>
          <w:sz w:val="24"/>
          <w:szCs w:val="24"/>
        </w:rPr>
        <w:t>B.S. Agronomy, 1982.  Colorado State University, Fort Collins.</w:t>
      </w:r>
    </w:p>
    <w:p w14:paraId="0E061E6F" w14:textId="77777777" w:rsidR="00781CF6" w:rsidRPr="00CE1465" w:rsidRDefault="00781CF6" w:rsidP="00781CF6">
      <w:pPr>
        <w:tabs>
          <w:tab w:val="left" w:pos="720"/>
          <w:tab w:val="left" w:pos="2060"/>
        </w:tabs>
        <w:rPr>
          <w:rFonts w:asciiTheme="minorHAnsi" w:hAnsiTheme="minorHAnsi" w:cs="Calibri"/>
          <w:sz w:val="24"/>
          <w:szCs w:val="24"/>
        </w:rPr>
      </w:pPr>
    </w:p>
    <w:p w14:paraId="1BCA531B" w14:textId="77777777" w:rsidR="00781CF6" w:rsidRPr="00CE1465" w:rsidRDefault="00781CF6" w:rsidP="00781CF6">
      <w:pPr>
        <w:pStyle w:val="Footer"/>
        <w:tabs>
          <w:tab w:val="clear" w:pos="4320"/>
          <w:tab w:val="clear" w:pos="8640"/>
          <w:tab w:val="left" w:pos="720"/>
          <w:tab w:val="left" w:pos="2060"/>
        </w:tabs>
        <w:rPr>
          <w:rFonts w:asciiTheme="minorHAnsi" w:hAnsiTheme="minorHAnsi" w:cs="Calibri"/>
          <w:szCs w:val="24"/>
        </w:rPr>
      </w:pPr>
      <w:r w:rsidRPr="00CE1465">
        <w:rPr>
          <w:rFonts w:asciiTheme="minorHAnsi" w:hAnsiTheme="minorHAnsi" w:cs="Calibri"/>
          <w:szCs w:val="24"/>
        </w:rPr>
        <w:t xml:space="preserve">1990 – Present: </w:t>
      </w:r>
      <w:r w:rsidRPr="00CE1465">
        <w:rPr>
          <w:rFonts w:asciiTheme="minorHAnsi" w:hAnsiTheme="minorHAnsi" w:cs="Calibri"/>
          <w:b/>
          <w:szCs w:val="24"/>
        </w:rPr>
        <w:t>Assistant/Associate/Professor of Weed Science</w:t>
      </w:r>
      <w:r w:rsidR="003B065F" w:rsidRPr="00CE1465">
        <w:rPr>
          <w:rFonts w:asciiTheme="minorHAnsi" w:hAnsiTheme="minorHAnsi" w:cs="Calibri"/>
          <w:b/>
          <w:szCs w:val="24"/>
        </w:rPr>
        <w:t>/Agronomy</w:t>
      </w:r>
      <w:r w:rsidRPr="00CE1465">
        <w:rPr>
          <w:rFonts w:asciiTheme="minorHAnsi" w:hAnsiTheme="minorHAnsi" w:cs="Calibri"/>
          <w:szCs w:val="24"/>
        </w:rPr>
        <w:t xml:space="preserve">, Department of Crop and Soil Sciences, Penn State University, University Park.  Dr. Curran has statewide responsibilities for weed science extension and research in agronomic crops.  He conducts research focused on the management of problem weeds, weed management in conservation tillage and </w:t>
      </w:r>
      <w:proofErr w:type="gramStart"/>
      <w:r w:rsidRPr="00CE1465">
        <w:rPr>
          <w:rFonts w:asciiTheme="minorHAnsi" w:hAnsiTheme="minorHAnsi" w:cs="Calibri"/>
          <w:szCs w:val="24"/>
        </w:rPr>
        <w:t>ecologically-based</w:t>
      </w:r>
      <w:proofErr w:type="gramEnd"/>
      <w:r w:rsidRPr="00CE1465">
        <w:rPr>
          <w:rFonts w:asciiTheme="minorHAnsi" w:hAnsiTheme="minorHAnsi" w:cs="Calibri"/>
          <w:szCs w:val="24"/>
        </w:rPr>
        <w:t xml:space="preserve"> weed management.</w:t>
      </w:r>
    </w:p>
    <w:p w14:paraId="3BE2F0ED" w14:textId="77777777" w:rsidR="00781CF6" w:rsidRPr="00CE1465" w:rsidRDefault="00781CF6" w:rsidP="00781CF6">
      <w:pPr>
        <w:tabs>
          <w:tab w:val="left" w:pos="0"/>
          <w:tab w:val="left" w:pos="1440"/>
        </w:tabs>
        <w:ind w:left="720"/>
        <w:rPr>
          <w:rFonts w:asciiTheme="minorHAnsi" w:hAnsiTheme="minorHAnsi" w:cs="Calibri"/>
          <w:sz w:val="24"/>
          <w:szCs w:val="24"/>
        </w:rPr>
      </w:pPr>
    </w:p>
    <w:p w14:paraId="0C417DD5" w14:textId="77777777" w:rsidR="00781CF6" w:rsidRPr="00CE1465" w:rsidRDefault="00781CF6" w:rsidP="00781CF6">
      <w:pPr>
        <w:tabs>
          <w:tab w:val="left" w:pos="720"/>
          <w:tab w:val="left" w:pos="2060"/>
        </w:tabs>
        <w:rPr>
          <w:rFonts w:asciiTheme="minorHAnsi" w:hAnsiTheme="minorHAnsi" w:cs="Calibri"/>
          <w:sz w:val="24"/>
          <w:szCs w:val="24"/>
        </w:rPr>
      </w:pPr>
      <w:r w:rsidRPr="00CE1465">
        <w:rPr>
          <w:rFonts w:asciiTheme="minorHAnsi" w:hAnsiTheme="minorHAnsi" w:cs="Calibri"/>
          <w:sz w:val="24"/>
          <w:szCs w:val="24"/>
        </w:rPr>
        <w:t xml:space="preserve">1986 – 1990: </w:t>
      </w:r>
      <w:r w:rsidRPr="00CE1465">
        <w:rPr>
          <w:rFonts w:asciiTheme="minorHAnsi" w:hAnsiTheme="minorHAnsi" w:cs="Calibri"/>
          <w:b/>
          <w:sz w:val="24"/>
          <w:szCs w:val="24"/>
        </w:rPr>
        <w:t>Extension Agronomist</w:t>
      </w:r>
      <w:r w:rsidRPr="00CE1465">
        <w:rPr>
          <w:rFonts w:asciiTheme="minorHAnsi" w:hAnsiTheme="minorHAnsi" w:cs="Calibri"/>
          <w:sz w:val="24"/>
          <w:szCs w:val="24"/>
        </w:rPr>
        <w:t>, Department of Agronomy, University of Illinois, Urbana-Champaign.</w:t>
      </w:r>
    </w:p>
    <w:p w14:paraId="4784FDAA" w14:textId="77777777" w:rsidR="00781CF6" w:rsidRPr="00CE1465" w:rsidRDefault="00781CF6" w:rsidP="003B065F">
      <w:pPr>
        <w:pStyle w:val="BodyTextIndent3"/>
        <w:spacing w:after="0"/>
        <w:ind w:left="0"/>
        <w:rPr>
          <w:rFonts w:asciiTheme="minorHAnsi" w:hAnsiTheme="minorHAnsi" w:cs="Calibri"/>
          <w:sz w:val="24"/>
          <w:szCs w:val="24"/>
        </w:rPr>
      </w:pPr>
      <w:r w:rsidRPr="00CE1465">
        <w:rPr>
          <w:rFonts w:asciiTheme="minorHAnsi" w:hAnsiTheme="minorHAnsi" w:cs="Calibri"/>
          <w:sz w:val="24"/>
          <w:szCs w:val="24"/>
        </w:rPr>
        <w:t xml:space="preserve">Served as an extension specialist in weed science.  Planned, organized, and implemented workshops, symposia, and meetings.  Developed new educational material including fact sheets and slide sets.  Worked closely with county staff and industry in promoting sound pest </w:t>
      </w:r>
      <w:r w:rsidR="009C350F" w:rsidRPr="00CE1465">
        <w:rPr>
          <w:rFonts w:asciiTheme="minorHAnsi" w:hAnsiTheme="minorHAnsi" w:cs="Calibri"/>
          <w:sz w:val="24"/>
          <w:szCs w:val="24"/>
        </w:rPr>
        <w:t>management strategies</w:t>
      </w:r>
      <w:r w:rsidRPr="00CE1465">
        <w:rPr>
          <w:rFonts w:asciiTheme="minorHAnsi" w:hAnsiTheme="minorHAnsi" w:cs="Calibri"/>
          <w:sz w:val="24"/>
          <w:szCs w:val="24"/>
        </w:rPr>
        <w:t xml:space="preserve"> for Illinois producers.  Actively conducted research in pest management concentrating </w:t>
      </w:r>
      <w:proofErr w:type="gramStart"/>
      <w:r w:rsidRPr="00CE1465">
        <w:rPr>
          <w:rFonts w:asciiTheme="minorHAnsi" w:hAnsiTheme="minorHAnsi" w:cs="Calibri"/>
          <w:sz w:val="24"/>
          <w:szCs w:val="24"/>
        </w:rPr>
        <w:t>in</w:t>
      </w:r>
      <w:proofErr w:type="gramEnd"/>
      <w:r w:rsidRPr="00CE1465">
        <w:rPr>
          <w:rFonts w:asciiTheme="minorHAnsi" w:hAnsiTheme="minorHAnsi" w:cs="Calibri"/>
          <w:sz w:val="24"/>
          <w:szCs w:val="24"/>
        </w:rPr>
        <w:t xml:space="preserve"> herbicide persistence in soil and weed management in conservation tillage systems.</w:t>
      </w:r>
    </w:p>
    <w:p w14:paraId="54043FD1" w14:textId="77777777" w:rsidR="003B065F" w:rsidRPr="00CE1465" w:rsidRDefault="003B065F" w:rsidP="00781CF6">
      <w:pPr>
        <w:outlineLvl w:val="0"/>
        <w:rPr>
          <w:rFonts w:asciiTheme="minorHAnsi" w:hAnsiTheme="minorHAnsi" w:cs="Calibri"/>
          <w:b/>
          <w:sz w:val="24"/>
          <w:szCs w:val="24"/>
        </w:rPr>
      </w:pPr>
    </w:p>
    <w:p w14:paraId="421125B1" w14:textId="77777777" w:rsidR="00781CF6" w:rsidRPr="00CE1465" w:rsidRDefault="00781CF6" w:rsidP="00781CF6">
      <w:pPr>
        <w:outlineLvl w:val="0"/>
        <w:rPr>
          <w:rFonts w:asciiTheme="minorHAnsi" w:hAnsiTheme="minorHAnsi" w:cs="Calibri"/>
          <w:b/>
          <w:sz w:val="24"/>
          <w:szCs w:val="24"/>
        </w:rPr>
      </w:pPr>
      <w:r w:rsidRPr="00CE1465">
        <w:rPr>
          <w:rFonts w:asciiTheme="minorHAnsi" w:hAnsiTheme="minorHAnsi" w:cs="Calibri"/>
          <w:b/>
          <w:sz w:val="24"/>
          <w:szCs w:val="24"/>
        </w:rPr>
        <w:t>Honors and Awards</w:t>
      </w:r>
    </w:p>
    <w:p w14:paraId="22523BB7"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 xml:space="preserve">Curran, W.S.  2013.  Weed Science Society America (WSSA) Outstanding Extension Award.  </w:t>
      </w:r>
    </w:p>
    <w:p w14:paraId="47C9A79C"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Curran, W.S. 2013.  Northeastern Weed Science Society (NEWSS) Fellow.</w:t>
      </w:r>
    </w:p>
    <w:p w14:paraId="1E2FD421"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 xml:space="preserve">Mischler, R.A., W.S. Curran, S.W. Duiker, and J. Hyde.  2011.Weed Science Society of America Outstanding paper in Weed Technology; Rolling a rye cover crop for weed suppression in no-till soybean.  Weed Technol. 24:253-261. </w:t>
      </w:r>
    </w:p>
    <w:p w14:paraId="2BE9C244"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Curran, W.S.  2011.  Outstanding Member of the Year.  Pennsylvania Agronomic Education Society. January 19, 2011, University Park, PA.</w:t>
      </w:r>
    </w:p>
    <w:p w14:paraId="41CE8118"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Curran, W.S. 2011.  Research and Education Award, Pennsylvania Certified Organic, February 3, 2011, University Park, PA.</w:t>
      </w:r>
    </w:p>
    <w:p w14:paraId="2A3B601E"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Curran, W.S.  2004.  Outstanding Educator Award, 58</w:t>
      </w:r>
      <w:r w:rsidRPr="00CE1465">
        <w:rPr>
          <w:rFonts w:asciiTheme="minorHAnsi" w:hAnsiTheme="minorHAnsi" w:cs="Calibri"/>
          <w:sz w:val="24"/>
          <w:szCs w:val="24"/>
          <w:vertAlign w:val="superscript"/>
        </w:rPr>
        <w:t>th</w:t>
      </w:r>
      <w:r w:rsidRPr="00CE1465">
        <w:rPr>
          <w:rFonts w:asciiTheme="minorHAnsi" w:hAnsiTheme="minorHAnsi" w:cs="Calibri"/>
          <w:sz w:val="24"/>
          <w:szCs w:val="24"/>
        </w:rPr>
        <w:t xml:space="preserve"> Annual Northeast Weed Science Society Meeting, Cambridge, MA.</w:t>
      </w:r>
    </w:p>
    <w:p w14:paraId="42E3360A" w14:textId="77777777" w:rsidR="00BE7E29" w:rsidRPr="00CE1465" w:rsidRDefault="00BE7E29" w:rsidP="00BE7E29">
      <w:pPr>
        <w:rPr>
          <w:rFonts w:asciiTheme="minorHAnsi" w:hAnsiTheme="minorHAnsi" w:cs="Calibri"/>
          <w:b/>
          <w:sz w:val="24"/>
          <w:szCs w:val="24"/>
        </w:rPr>
      </w:pPr>
      <w:r w:rsidRPr="00CE1465">
        <w:rPr>
          <w:rFonts w:asciiTheme="minorHAnsi" w:hAnsiTheme="minorHAnsi" w:cs="Calibri"/>
          <w:sz w:val="24"/>
          <w:szCs w:val="24"/>
        </w:rPr>
        <w:t>Curran, W.S., D. D. Lingenfelter, D. B. Beegle, M.H, Hall, R.C. Stehouwer, S.W. Duiker, D.D. Calvin, and D.G. Wagner.  2001.  Certificate of Excellence, Educational Materials Awards Program, American Society of Agronomy, ASA/SSSA/CSSA Annual Meeting.</w:t>
      </w:r>
    </w:p>
    <w:p w14:paraId="219D00FD" w14:textId="77777777" w:rsidR="00BE7E29" w:rsidRPr="00CE1465" w:rsidRDefault="00BE7E29" w:rsidP="00BE7E29">
      <w:pPr>
        <w:tabs>
          <w:tab w:val="left" w:pos="1080"/>
        </w:tabs>
        <w:rPr>
          <w:rFonts w:asciiTheme="minorHAnsi" w:hAnsiTheme="minorHAnsi" w:cs="Calibri"/>
          <w:sz w:val="24"/>
          <w:szCs w:val="24"/>
        </w:rPr>
      </w:pPr>
      <w:r w:rsidRPr="00CE1465">
        <w:rPr>
          <w:rFonts w:asciiTheme="minorHAnsi" w:hAnsiTheme="minorHAnsi" w:cs="Calibri"/>
          <w:sz w:val="24"/>
          <w:szCs w:val="24"/>
        </w:rPr>
        <w:t>Curran, W.S.  2001.  ESCOP/ACOP Leadership Development Program Recipient.  Experiment Station and Academic Programs Committees on Organization and Policy.</w:t>
      </w:r>
    </w:p>
    <w:p w14:paraId="1F3BBE35"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lastRenderedPageBreak/>
        <w:t>Curran, W.S.   2000.  Innovation Management in Agribusiness Program Recipient.  Monsanto Ag. and the Kenan-Flagler School of Business, University of North Carolina, Chapel Hill.</w:t>
      </w:r>
    </w:p>
    <w:p w14:paraId="51FCB7FE" w14:textId="77777777" w:rsidR="00BE7E29" w:rsidRPr="00CE1465" w:rsidRDefault="00BE7E29" w:rsidP="00BE7E29">
      <w:pPr>
        <w:rPr>
          <w:rFonts w:asciiTheme="minorHAnsi" w:hAnsiTheme="minorHAnsi" w:cs="Calibri"/>
          <w:sz w:val="24"/>
          <w:szCs w:val="24"/>
        </w:rPr>
      </w:pPr>
      <w:r w:rsidRPr="00CE1465">
        <w:rPr>
          <w:rFonts w:asciiTheme="minorHAnsi" w:hAnsiTheme="minorHAnsi" w:cs="Calibri"/>
          <w:sz w:val="24"/>
          <w:szCs w:val="24"/>
        </w:rPr>
        <w:t>Curran, W.S. and J. Dickinson.  1993. Certificate of Excellence, Educational Materials Awards Program, Herbicide resistance, dealing with triazine resistant weeds. American Society of Agronomy, ASA/SSSA/CSSA Annual Meeting.</w:t>
      </w:r>
    </w:p>
    <w:p w14:paraId="672B62B6" w14:textId="77777777" w:rsidR="00BE7E29" w:rsidRPr="00CE1465" w:rsidRDefault="00BE7E29" w:rsidP="00BE7E29">
      <w:pPr>
        <w:tabs>
          <w:tab w:val="left" w:pos="0"/>
          <w:tab w:val="left" w:pos="360"/>
          <w:tab w:val="left" w:pos="1800"/>
          <w:tab w:val="left" w:pos="2070"/>
          <w:tab w:val="left" w:pos="4050"/>
          <w:tab w:val="left" w:pos="4770"/>
          <w:tab w:val="left" w:pos="5490"/>
          <w:tab w:val="left" w:pos="6210"/>
          <w:tab w:val="left" w:pos="7110"/>
        </w:tabs>
        <w:rPr>
          <w:rFonts w:asciiTheme="minorHAnsi" w:hAnsiTheme="minorHAnsi" w:cs="Calibri"/>
          <w:sz w:val="24"/>
          <w:szCs w:val="24"/>
        </w:rPr>
      </w:pPr>
      <w:r w:rsidRPr="00CE1465">
        <w:rPr>
          <w:rFonts w:asciiTheme="minorHAnsi" w:hAnsiTheme="minorHAnsi" w:cs="Calibri"/>
          <w:sz w:val="24"/>
          <w:szCs w:val="24"/>
        </w:rPr>
        <w:t>Outstanding Graduate Student, 1990. Illinois Fertilizer Association, Peoria, Illinois.</w:t>
      </w:r>
    </w:p>
    <w:p w14:paraId="1E48DA53" w14:textId="77777777" w:rsidR="00BE7E29" w:rsidRPr="00CE1465" w:rsidRDefault="00BE7E29" w:rsidP="00154778">
      <w:pPr>
        <w:pStyle w:val="PlainText"/>
        <w:ind w:left="360" w:hanging="360"/>
        <w:rPr>
          <w:rFonts w:asciiTheme="minorHAnsi" w:hAnsiTheme="minorHAnsi" w:cs="Calibri"/>
          <w:b/>
          <w:sz w:val="24"/>
          <w:szCs w:val="24"/>
        </w:rPr>
      </w:pPr>
    </w:p>
    <w:p w14:paraId="5CD675FC" w14:textId="77777777" w:rsidR="006F234A" w:rsidRPr="00CE1465" w:rsidRDefault="006F234A" w:rsidP="006F234A">
      <w:pPr>
        <w:spacing w:before="240"/>
        <w:rPr>
          <w:rFonts w:asciiTheme="minorHAnsi" w:hAnsiTheme="minorHAnsi" w:cs="Calibri"/>
          <w:b/>
          <w:bCs/>
          <w:sz w:val="24"/>
          <w:szCs w:val="24"/>
        </w:rPr>
      </w:pPr>
      <w:r w:rsidRPr="00CE1465">
        <w:rPr>
          <w:rFonts w:asciiTheme="minorHAnsi" w:hAnsiTheme="minorHAnsi" w:cs="Calibri"/>
          <w:b/>
          <w:bCs/>
          <w:sz w:val="24"/>
          <w:szCs w:val="24"/>
        </w:rPr>
        <w:t>Books and Book Chapters</w:t>
      </w:r>
    </w:p>
    <w:p w14:paraId="2A792176" w14:textId="77777777" w:rsidR="006F234A" w:rsidRPr="00CE1465" w:rsidRDefault="006F234A" w:rsidP="006F234A">
      <w:pPr>
        <w:ind w:left="360" w:hanging="360"/>
        <w:rPr>
          <w:rFonts w:asciiTheme="minorHAnsi" w:hAnsiTheme="minorHAnsi" w:cs="Calibri"/>
          <w:sz w:val="24"/>
          <w:szCs w:val="24"/>
        </w:rPr>
      </w:pPr>
      <w:r w:rsidRPr="00CE1465">
        <w:rPr>
          <w:rFonts w:asciiTheme="minorHAnsi" w:hAnsiTheme="minorHAnsi" w:cs="Calibri"/>
          <w:sz w:val="24"/>
          <w:szCs w:val="24"/>
        </w:rPr>
        <w:t xml:space="preserve">VanGessel, M., V. Ackroyd, T. Besancon, J. </w:t>
      </w:r>
      <w:proofErr w:type="spellStart"/>
      <w:r w:rsidRPr="00CE1465">
        <w:rPr>
          <w:rFonts w:asciiTheme="minorHAnsi" w:hAnsiTheme="minorHAnsi" w:cs="Calibri"/>
          <w:sz w:val="24"/>
          <w:szCs w:val="24"/>
        </w:rPr>
        <w:t>Bunchek</w:t>
      </w:r>
      <w:proofErr w:type="spellEnd"/>
      <w:r w:rsidRPr="00CE1465">
        <w:rPr>
          <w:rFonts w:asciiTheme="minorHAnsi" w:hAnsiTheme="minorHAnsi" w:cs="Calibri"/>
          <w:sz w:val="24"/>
          <w:szCs w:val="24"/>
        </w:rPr>
        <w:t xml:space="preserve">, C. Cahoon, R. Chandran, W. Curran, M. Flessner, A. </w:t>
      </w:r>
      <w:proofErr w:type="spellStart"/>
      <w:r w:rsidRPr="00CE1465">
        <w:rPr>
          <w:rFonts w:asciiTheme="minorHAnsi" w:hAnsiTheme="minorHAnsi" w:cs="Calibri"/>
          <w:sz w:val="24"/>
          <w:szCs w:val="24"/>
        </w:rPr>
        <w:t>Klodd</w:t>
      </w:r>
      <w:proofErr w:type="spellEnd"/>
      <w:r w:rsidRPr="00CE1465">
        <w:rPr>
          <w:rFonts w:asciiTheme="minorHAnsi" w:hAnsiTheme="minorHAnsi" w:cs="Calibri"/>
          <w:sz w:val="24"/>
          <w:szCs w:val="24"/>
        </w:rPr>
        <w:t>, D. Lingenfelter, S. Mirsky, M. Ryan, D. Sandy, K. Vollmer, and M. Ward. 2019. A Practical Guide for Integrated Weed Management in Mid-Atlantic Grain Crops.  Penn State, Rutgers, Delaware, USDA, Virginia Tech, and West Virginia.  Funded in part through the USDA NE IPM Center and USDA NIFA. 143 pp.</w:t>
      </w:r>
    </w:p>
    <w:p w14:paraId="04056857" w14:textId="77777777" w:rsidR="006F234A" w:rsidRPr="00CE1465" w:rsidRDefault="006F234A" w:rsidP="006F234A">
      <w:pPr>
        <w:ind w:left="360" w:hanging="360"/>
        <w:rPr>
          <w:rFonts w:asciiTheme="minorHAnsi" w:hAnsiTheme="minorHAnsi" w:cs="Calibri"/>
          <w:sz w:val="24"/>
          <w:szCs w:val="24"/>
        </w:rPr>
      </w:pPr>
      <w:proofErr w:type="spellStart"/>
      <w:r w:rsidRPr="00CE1465">
        <w:rPr>
          <w:rFonts w:asciiTheme="minorHAnsi" w:hAnsiTheme="minorHAnsi" w:cs="Calibri"/>
          <w:sz w:val="24"/>
          <w:szCs w:val="24"/>
        </w:rPr>
        <w:t>Barbercheck</w:t>
      </w:r>
      <w:proofErr w:type="spellEnd"/>
      <w:r w:rsidRPr="00CE1465">
        <w:rPr>
          <w:rFonts w:asciiTheme="minorHAnsi" w:hAnsiTheme="minorHAnsi" w:cs="Calibri"/>
          <w:sz w:val="24"/>
          <w:szCs w:val="24"/>
        </w:rPr>
        <w:t>, M., D. Beegle, A. Collins, W. Curran, S. Duiker, M. Hall, J. Harper, D. Lingenfelter, G. Roth, J. Tooker, and C. White.  2017 (First released in the 1980’s.).  The Penn State Agronomy Guide. This nearly 400-page wire-bound guide prepared by Penn State extension specialists in agronomy, entomology, and plant pathology; Part 1 covers crop and soil management, as well as storing seed and grain and farm management and budgeting. Part 2 covers pest management and includes recommendations for managing pests in corn, grain sorghum, soybeans, small grains, and forages.  Revised every other year.  386 pp.</w:t>
      </w:r>
    </w:p>
    <w:p w14:paraId="5E80751F" w14:textId="77777777" w:rsidR="006F234A" w:rsidRPr="00CE1465" w:rsidRDefault="006F234A" w:rsidP="006F234A">
      <w:pPr>
        <w:numPr>
          <w:ilvl w:val="0"/>
          <w:numId w:val="2"/>
        </w:numPr>
        <w:ind w:left="360" w:hanging="360"/>
        <w:rPr>
          <w:rFonts w:asciiTheme="minorHAnsi" w:hAnsiTheme="minorHAnsi" w:cs="Calibri"/>
          <w:sz w:val="24"/>
          <w:szCs w:val="24"/>
        </w:rPr>
      </w:pPr>
      <w:r w:rsidRPr="00CE1465">
        <w:rPr>
          <w:rFonts w:asciiTheme="minorHAnsi" w:hAnsiTheme="minorHAnsi" w:cs="Calibri"/>
          <w:sz w:val="24"/>
          <w:szCs w:val="24"/>
        </w:rPr>
        <w:t xml:space="preserve">Cahoon, C. R. Chandran, W. Curran, M. Flessner, T. Hines Q. Johnson D. Lingenfelter, B. Schulz and M. VanGessel.  2015. Mid-Atlantic Field Crop Weed Management Guide, AGRS 136 – First Released in Dec. 2015 - Developed by Penn State, Delaware, Maryland, Virginia, and West Virginia Extension faculty and staff. This spiral-bound guide provides the latest weed management information and guidelines for Mid-Atlantic farmers and ag production specialists.  Revised annually.  Published at Penn State.  234 </w:t>
      </w:r>
      <w:proofErr w:type="gramStart"/>
      <w:r w:rsidRPr="00CE1465">
        <w:rPr>
          <w:rFonts w:asciiTheme="minorHAnsi" w:hAnsiTheme="minorHAnsi" w:cs="Calibri"/>
          <w:sz w:val="24"/>
          <w:szCs w:val="24"/>
        </w:rPr>
        <w:t>pp</w:t>
      </w:r>
      <w:proofErr w:type="gramEnd"/>
      <w:r w:rsidRPr="00CE1465">
        <w:rPr>
          <w:rFonts w:asciiTheme="minorHAnsi" w:hAnsiTheme="minorHAnsi" w:cs="Calibri"/>
          <w:sz w:val="24"/>
          <w:szCs w:val="24"/>
        </w:rPr>
        <w:t>.</w:t>
      </w:r>
    </w:p>
    <w:p w14:paraId="011A03DA" w14:textId="77777777" w:rsidR="006F234A" w:rsidRPr="00CE1465" w:rsidRDefault="006F234A" w:rsidP="006F234A">
      <w:pPr>
        <w:ind w:left="360" w:hanging="360"/>
        <w:rPr>
          <w:rFonts w:asciiTheme="minorHAnsi" w:hAnsiTheme="minorHAnsi" w:cs="Calibri"/>
          <w:sz w:val="24"/>
          <w:szCs w:val="24"/>
        </w:rPr>
      </w:pPr>
      <w:r w:rsidRPr="00CE1465">
        <w:rPr>
          <w:rFonts w:asciiTheme="minorHAnsi" w:hAnsiTheme="minorHAnsi" w:cs="Calibri"/>
          <w:sz w:val="24"/>
          <w:szCs w:val="24"/>
        </w:rPr>
        <w:t xml:space="preserve">White, C., M. </w:t>
      </w:r>
      <w:proofErr w:type="spellStart"/>
      <w:r w:rsidRPr="00CE1465">
        <w:rPr>
          <w:rFonts w:asciiTheme="minorHAnsi" w:hAnsiTheme="minorHAnsi" w:cs="Calibri"/>
          <w:sz w:val="24"/>
          <w:szCs w:val="24"/>
        </w:rPr>
        <w:t>Barbercheck</w:t>
      </w:r>
      <w:proofErr w:type="spellEnd"/>
      <w:r w:rsidRPr="00CE1465">
        <w:rPr>
          <w:rFonts w:asciiTheme="minorHAnsi" w:hAnsiTheme="minorHAnsi" w:cs="Calibri"/>
          <w:sz w:val="24"/>
          <w:szCs w:val="24"/>
        </w:rPr>
        <w:t xml:space="preserve">, and W. Curran (coordinators). 2014. Organic Crop Production Guide – First released in 2014 - Developed by Penn State Extension faculty and staff along with industry experts, this nearly 250-page spiral-bound guide gives case studies of successful organic crop farmers in the Northeast, provides an introduction to the National Organic Program Standards, discusses maintaining organic integrity and how to budget for and market organic crops, and details organic farming practices in relation to soil properties, health, and fertility; cover crops and crop rotations; grain crops and forages; and weed, insect, and disease pest management. AGRS-124, Penn State College of Agricultural Sciences, University Park. 256 pp.  </w:t>
      </w:r>
    </w:p>
    <w:p w14:paraId="5E1270A6" w14:textId="77777777" w:rsidR="006F234A" w:rsidRPr="00CE1465" w:rsidRDefault="006F234A" w:rsidP="006F234A">
      <w:pPr>
        <w:spacing w:before="240"/>
        <w:rPr>
          <w:rFonts w:asciiTheme="minorHAnsi" w:hAnsiTheme="minorHAnsi" w:cs="Calibri"/>
          <w:b/>
          <w:bCs/>
          <w:sz w:val="24"/>
          <w:szCs w:val="24"/>
        </w:rPr>
      </w:pPr>
      <w:r w:rsidRPr="00CE1465">
        <w:rPr>
          <w:rFonts w:asciiTheme="minorHAnsi" w:hAnsiTheme="minorHAnsi" w:cs="Calibri"/>
          <w:b/>
          <w:bCs/>
          <w:sz w:val="24"/>
          <w:szCs w:val="24"/>
        </w:rPr>
        <w:t>Major technical research publications (last 10 years; career total = 84)</w:t>
      </w:r>
    </w:p>
    <w:p w14:paraId="047881D4" w14:textId="77777777" w:rsidR="006F234A" w:rsidRPr="00202619" w:rsidRDefault="006F234A" w:rsidP="00202619">
      <w:pPr>
        <w:rPr>
          <w:color w:val="000000"/>
          <w:sz w:val="24"/>
          <w:szCs w:val="24"/>
        </w:rPr>
      </w:pPr>
      <w:r w:rsidRPr="00202619">
        <w:rPr>
          <w:sz w:val="24"/>
          <w:szCs w:val="24"/>
        </w:rPr>
        <w:t xml:space="preserve">Schwartz-Lazaro, L., L. Shergill, J. Evans, M. Bagavathiannan, S. Beam, M. Bish, J. Bond, K. Bradley, W.S. Curran, A. Davis, W. Everman, M. Flessner, S. Haring, N. Jordan, N. </w:t>
      </w:r>
      <w:proofErr w:type="spellStart"/>
      <w:r w:rsidRPr="00202619">
        <w:rPr>
          <w:sz w:val="24"/>
          <w:szCs w:val="24"/>
        </w:rPr>
        <w:t>Korres</w:t>
      </w:r>
      <w:proofErr w:type="spellEnd"/>
      <w:r w:rsidRPr="00202619">
        <w:rPr>
          <w:sz w:val="24"/>
          <w:szCs w:val="24"/>
        </w:rPr>
        <w:t xml:space="preserve">, J. Lindquist, J. Norsworthy, T. Sanders, L. Steckel, M. VanGessel, B. Young, and S. Mirsky. 2022. </w:t>
      </w:r>
      <w:r w:rsidRPr="00202619">
        <w:rPr>
          <w:sz w:val="24"/>
          <w:szCs w:val="24"/>
        </w:rPr>
        <w:lastRenderedPageBreak/>
        <w:t xml:space="preserve">Seed-shattering phenology at soybean harvest of economically important weeds in multiple regions of the United States.  Part 3: Drivers of seed shatter.  Weed Sci. 70:79-86. </w:t>
      </w:r>
      <w:r w:rsidRPr="00202619">
        <w:rPr>
          <w:color w:val="000000"/>
          <w:sz w:val="24"/>
          <w:szCs w:val="24"/>
        </w:rPr>
        <w:t>DOI</w:t>
      </w:r>
      <w:r w:rsidRPr="00202619">
        <w:rPr>
          <w:b/>
          <w:bCs/>
          <w:color w:val="000000"/>
          <w:sz w:val="24"/>
          <w:szCs w:val="24"/>
        </w:rPr>
        <w:t xml:space="preserve"> </w:t>
      </w:r>
      <w:r w:rsidRPr="00202619">
        <w:rPr>
          <w:rStyle w:val="value"/>
          <w:rFonts w:asciiTheme="minorHAnsi" w:hAnsiTheme="minorHAnsi" w:cs="Calibri"/>
          <w:color w:val="000000"/>
          <w:sz w:val="24"/>
          <w:szCs w:val="24"/>
          <w:shd w:val="clear" w:color="auto" w:fill="FFFFFF"/>
        </w:rPr>
        <w:t>10.1017/wsc.2021.74.</w:t>
      </w:r>
    </w:p>
    <w:p w14:paraId="1E1941B6" w14:textId="77777777" w:rsidR="006F234A" w:rsidRPr="00202619" w:rsidRDefault="006F234A" w:rsidP="00202619">
      <w:pPr>
        <w:rPr>
          <w:sz w:val="24"/>
          <w:szCs w:val="24"/>
        </w:rPr>
      </w:pPr>
      <w:r w:rsidRPr="00202619">
        <w:rPr>
          <w:sz w:val="24"/>
          <w:szCs w:val="24"/>
        </w:rPr>
        <w:t xml:space="preserve">Wallace JM, </w:t>
      </w:r>
      <w:proofErr w:type="spellStart"/>
      <w:r w:rsidRPr="00202619">
        <w:rPr>
          <w:sz w:val="24"/>
          <w:szCs w:val="24"/>
        </w:rPr>
        <w:t>Barbercheck</w:t>
      </w:r>
      <w:proofErr w:type="spellEnd"/>
      <w:r w:rsidRPr="00202619">
        <w:rPr>
          <w:sz w:val="24"/>
          <w:szCs w:val="24"/>
        </w:rPr>
        <w:t xml:space="preserve"> ME, Curran W, Keene CL, Mirsky SB, Ryan M, VanGessel MJ (2021). Cover crop-based, rotational no-till (CCORNT) management tactics influence crop performance in organic transition within the Mid-Atlantic US. Agron. J., </w:t>
      </w:r>
      <w:hyperlink r:id="rId6" w:history="1">
        <w:r w:rsidRPr="00202619">
          <w:rPr>
            <w:rStyle w:val="Hyperlink"/>
            <w:rFonts w:asciiTheme="minorHAnsi" w:hAnsiTheme="minorHAnsi" w:cs="Calibri"/>
            <w:color w:val="005274"/>
            <w:sz w:val="24"/>
            <w:szCs w:val="24"/>
            <w:shd w:val="clear" w:color="auto" w:fill="FFFFFF"/>
          </w:rPr>
          <w:t>https://doi.org/10.1002/agj2.20822</w:t>
        </w:r>
      </w:hyperlink>
      <w:r w:rsidRPr="00202619">
        <w:rPr>
          <w:rStyle w:val="Hyperlink"/>
          <w:rFonts w:asciiTheme="minorHAnsi" w:hAnsiTheme="minorHAnsi" w:cs="Calibri"/>
          <w:color w:val="005274"/>
          <w:sz w:val="24"/>
          <w:szCs w:val="24"/>
          <w:shd w:val="clear" w:color="auto" w:fill="FFFFFF"/>
        </w:rPr>
        <w:t>.</w:t>
      </w:r>
    </w:p>
    <w:p w14:paraId="49FAB696" w14:textId="77777777" w:rsidR="006F234A" w:rsidRPr="00202619" w:rsidRDefault="006F234A" w:rsidP="00202619">
      <w:pPr>
        <w:rPr>
          <w:bCs/>
          <w:sz w:val="24"/>
          <w:szCs w:val="24"/>
        </w:rPr>
      </w:pPr>
      <w:r w:rsidRPr="00202619">
        <w:rPr>
          <w:bCs/>
          <w:sz w:val="24"/>
          <w:szCs w:val="24"/>
        </w:rPr>
        <w:t xml:space="preserve">Champagne RJ, Wallace JM, Curran WS, </w:t>
      </w:r>
      <w:proofErr w:type="spellStart"/>
      <w:r w:rsidRPr="00202619">
        <w:rPr>
          <w:bCs/>
          <w:sz w:val="24"/>
          <w:szCs w:val="24"/>
        </w:rPr>
        <w:t>Barbercheck</w:t>
      </w:r>
      <w:proofErr w:type="spellEnd"/>
      <w:r w:rsidRPr="00202619">
        <w:rPr>
          <w:bCs/>
          <w:sz w:val="24"/>
          <w:szCs w:val="24"/>
        </w:rPr>
        <w:t xml:space="preserve"> ME (2021) Rotational no-till and tillage-based organic corn produce management tradeoffs in the Northeast. Agron. J. </w:t>
      </w:r>
      <w:hyperlink r:id="rId7" w:history="1">
        <w:r w:rsidRPr="00202619">
          <w:rPr>
            <w:rStyle w:val="Hyperlink"/>
            <w:rFonts w:asciiTheme="minorHAnsi" w:hAnsiTheme="minorHAnsi" w:cs="Calibri"/>
            <w:bCs/>
            <w:sz w:val="24"/>
            <w:szCs w:val="24"/>
          </w:rPr>
          <w:t>https://doi.org/10.1002/agj2.20823</w:t>
        </w:r>
      </w:hyperlink>
      <w:r w:rsidRPr="00202619">
        <w:rPr>
          <w:bCs/>
          <w:sz w:val="24"/>
          <w:szCs w:val="24"/>
        </w:rPr>
        <w:t>.</w:t>
      </w:r>
    </w:p>
    <w:p w14:paraId="323B7FAB" w14:textId="77777777" w:rsidR="006F234A" w:rsidRPr="00202619" w:rsidRDefault="006F234A" w:rsidP="00202619">
      <w:pPr>
        <w:rPr>
          <w:bCs/>
          <w:sz w:val="24"/>
          <w:szCs w:val="24"/>
        </w:rPr>
      </w:pPr>
      <w:proofErr w:type="spellStart"/>
      <w:r w:rsidRPr="00202619">
        <w:rPr>
          <w:sz w:val="24"/>
          <w:szCs w:val="24"/>
        </w:rPr>
        <w:t>Baraibar</w:t>
      </w:r>
      <w:proofErr w:type="spellEnd"/>
      <w:r w:rsidRPr="00202619">
        <w:rPr>
          <w:sz w:val="24"/>
          <w:szCs w:val="24"/>
        </w:rPr>
        <w:t xml:space="preserve">, B., White, C.M.; Hunter, M.C., Finney, D.M.; </w:t>
      </w:r>
      <w:proofErr w:type="spellStart"/>
      <w:r w:rsidRPr="00202619">
        <w:rPr>
          <w:sz w:val="24"/>
          <w:szCs w:val="24"/>
        </w:rPr>
        <w:t>Barbercheck</w:t>
      </w:r>
      <w:proofErr w:type="spellEnd"/>
      <w:r w:rsidRPr="00202619">
        <w:rPr>
          <w:sz w:val="24"/>
          <w:szCs w:val="24"/>
        </w:rPr>
        <w:t>, M.E.; Kaye, J.P.;</w:t>
      </w:r>
      <w:r w:rsidRPr="00202619">
        <w:rPr>
          <w:sz w:val="24"/>
          <w:szCs w:val="24"/>
        </w:rPr>
        <w:br/>
        <w:t xml:space="preserve">Curran, W.S.; </w:t>
      </w:r>
      <w:proofErr w:type="spellStart"/>
      <w:r w:rsidRPr="00202619">
        <w:rPr>
          <w:sz w:val="24"/>
          <w:szCs w:val="24"/>
        </w:rPr>
        <w:t>Bunchek</w:t>
      </w:r>
      <w:proofErr w:type="spellEnd"/>
      <w:r w:rsidRPr="00202619">
        <w:rPr>
          <w:sz w:val="24"/>
          <w:szCs w:val="24"/>
        </w:rPr>
        <w:t xml:space="preserve">, J.; Mortensen, D.A. Weeds in Cover Crops: Context and Management Considerations. </w:t>
      </w:r>
      <w:r w:rsidRPr="00202619">
        <w:rPr>
          <w:i/>
          <w:iCs/>
          <w:sz w:val="24"/>
          <w:szCs w:val="24"/>
        </w:rPr>
        <w:t xml:space="preserve">Agriculture </w:t>
      </w:r>
      <w:r w:rsidRPr="00202619">
        <w:rPr>
          <w:b/>
          <w:bCs/>
          <w:sz w:val="24"/>
          <w:szCs w:val="24"/>
        </w:rPr>
        <w:t>2021</w:t>
      </w:r>
      <w:r w:rsidRPr="00202619">
        <w:rPr>
          <w:sz w:val="24"/>
          <w:szCs w:val="24"/>
        </w:rPr>
        <w:t xml:space="preserve">, </w:t>
      </w:r>
      <w:r w:rsidRPr="00202619">
        <w:rPr>
          <w:i/>
          <w:iCs/>
          <w:sz w:val="24"/>
          <w:szCs w:val="24"/>
        </w:rPr>
        <w:t>11</w:t>
      </w:r>
      <w:r w:rsidRPr="00202619">
        <w:rPr>
          <w:sz w:val="24"/>
          <w:szCs w:val="24"/>
        </w:rPr>
        <w:t xml:space="preserve">, 193. https://doi.org/10.3390/ agriculture11030193 </w:t>
      </w:r>
    </w:p>
    <w:p w14:paraId="2F9DA188" w14:textId="77777777" w:rsidR="006F234A" w:rsidRPr="00202619" w:rsidRDefault="006F234A" w:rsidP="00202619">
      <w:pPr>
        <w:rPr>
          <w:color w:val="000000"/>
          <w:sz w:val="24"/>
          <w:szCs w:val="24"/>
        </w:rPr>
      </w:pPr>
      <w:r w:rsidRPr="00202619">
        <w:rPr>
          <w:color w:val="000000"/>
          <w:sz w:val="24"/>
          <w:szCs w:val="24"/>
        </w:rPr>
        <w:t xml:space="preserve">Summers, H., H.D. Karsten, W.S. Curran, and G.M. Malcom.  2021.  Integrated weed management with reduced herbicides in a no-till diary rotation.  Agron. J., </w:t>
      </w:r>
      <w:hyperlink r:id="rId8" w:history="1">
        <w:r w:rsidRPr="00202619">
          <w:rPr>
            <w:rStyle w:val="Hyperlink"/>
            <w:rFonts w:asciiTheme="minorHAnsi" w:hAnsiTheme="minorHAnsi" w:cs="Calibri"/>
            <w:sz w:val="24"/>
            <w:szCs w:val="24"/>
          </w:rPr>
          <w:t>https://doi.org/10.1002/agj2.20757</w:t>
        </w:r>
      </w:hyperlink>
      <w:r w:rsidRPr="00202619">
        <w:rPr>
          <w:sz w:val="24"/>
          <w:szCs w:val="24"/>
        </w:rPr>
        <w:t>.</w:t>
      </w:r>
    </w:p>
    <w:p w14:paraId="4D4AB326" w14:textId="77777777" w:rsidR="006F234A" w:rsidRPr="00202619" w:rsidRDefault="006F234A" w:rsidP="00202619">
      <w:pPr>
        <w:rPr>
          <w:sz w:val="24"/>
          <w:szCs w:val="24"/>
        </w:rPr>
      </w:pPr>
      <w:r w:rsidRPr="00202619">
        <w:rPr>
          <w:color w:val="000000"/>
          <w:sz w:val="24"/>
          <w:szCs w:val="24"/>
        </w:rPr>
        <w:t xml:space="preserve">Schwartz-Lazaro, L.M., L.S. Shergill, J.A. Evans, M.V. Bagavathiannan, S.C. Beam, B.D. Bish, J.A. Bond, K.W. Bradley, W.S. Curran, A.S. Davis, W.J. Everman, M.L. Flessner, S.C. Harring, N.R. Jordan, N.E. </w:t>
      </w:r>
      <w:proofErr w:type="spellStart"/>
      <w:r w:rsidRPr="00202619">
        <w:rPr>
          <w:color w:val="000000"/>
          <w:sz w:val="24"/>
          <w:szCs w:val="24"/>
        </w:rPr>
        <w:t>Korres</w:t>
      </w:r>
      <w:proofErr w:type="spellEnd"/>
      <w:r w:rsidRPr="00202619">
        <w:rPr>
          <w:color w:val="000000"/>
          <w:sz w:val="24"/>
          <w:szCs w:val="24"/>
        </w:rPr>
        <w:t xml:space="preserve">, J.L. Lindquist, J.K. Norsworthy, T.L. Sanders, L.E. Steckel, M.J. VanGessel, B. Young, and S.B. Mirsky.  2021. Seed shattering phenology at soybean harvest of economically important weeds in multiple regions of the United States.  Part 1: broadleaf species.  Weed Sci.  DOI: </w:t>
      </w:r>
      <w:hyperlink r:id="rId9" w:tgtFrame="_blank" w:history="1">
        <w:r w:rsidRPr="00202619">
          <w:rPr>
            <w:color w:val="006FCA"/>
            <w:sz w:val="24"/>
            <w:szCs w:val="24"/>
            <w:u w:val="single"/>
            <w:bdr w:val="none" w:sz="0" w:space="0" w:color="auto" w:frame="1"/>
            <w:shd w:val="clear" w:color="auto" w:fill="F3F3F3"/>
          </w:rPr>
          <w:t>https://doi.org/10.1017/wsc.2020.80</w:t>
        </w:r>
      </w:hyperlink>
      <w:r w:rsidRPr="00202619">
        <w:rPr>
          <w:color w:val="006FCA"/>
          <w:sz w:val="24"/>
          <w:szCs w:val="24"/>
          <w:u w:val="single"/>
          <w:bdr w:val="none" w:sz="0" w:space="0" w:color="auto" w:frame="1"/>
          <w:shd w:val="clear" w:color="auto" w:fill="F3F3F3"/>
        </w:rPr>
        <w:t>.</w:t>
      </w:r>
    </w:p>
    <w:p w14:paraId="45C7A35A" w14:textId="77777777" w:rsidR="006F234A" w:rsidRPr="00202619" w:rsidRDefault="006F234A" w:rsidP="00202619">
      <w:pPr>
        <w:rPr>
          <w:sz w:val="24"/>
          <w:szCs w:val="24"/>
        </w:rPr>
      </w:pPr>
      <w:r w:rsidRPr="00202619">
        <w:rPr>
          <w:color w:val="000000"/>
          <w:sz w:val="24"/>
          <w:szCs w:val="24"/>
        </w:rPr>
        <w:t xml:space="preserve">Schwartz-Lazaro, L.M., L.S. Shergill, J.A. Evans, M.V. Bagavathiannan, S.C. Beam, B.D. Bish, J.A. Bond, K.W. Bradley, W.S. Curran, A.S. Davis, W.J. Everman, M.L. Flessner, S.C. Harring, N.R. Jordan, N.E. </w:t>
      </w:r>
      <w:proofErr w:type="spellStart"/>
      <w:r w:rsidRPr="00202619">
        <w:rPr>
          <w:color w:val="000000"/>
          <w:sz w:val="24"/>
          <w:szCs w:val="24"/>
        </w:rPr>
        <w:t>Korres</w:t>
      </w:r>
      <w:proofErr w:type="spellEnd"/>
      <w:r w:rsidRPr="00202619">
        <w:rPr>
          <w:color w:val="000000"/>
          <w:sz w:val="24"/>
          <w:szCs w:val="24"/>
        </w:rPr>
        <w:t xml:space="preserve">, J.L. Lindquist, J.K. Norsworthy, T.L. Sanders, L.E. Steckel, M.J. VanGessel, B. Young, and S.B. Mirsky.  2021. Seed shattering phenology at soybean harvest of economically important weeds in multiple regions of the United States.  Part 2: grass species.  Weed Sci.  DOI: </w:t>
      </w:r>
      <w:hyperlink r:id="rId10" w:tgtFrame="_blank" w:history="1">
        <w:r w:rsidRPr="00202619">
          <w:rPr>
            <w:color w:val="006FCA"/>
            <w:sz w:val="24"/>
            <w:szCs w:val="24"/>
            <w:u w:val="single"/>
            <w:bdr w:val="none" w:sz="0" w:space="0" w:color="auto" w:frame="1"/>
            <w:shd w:val="clear" w:color="auto" w:fill="F3F3F3"/>
          </w:rPr>
          <w:t>https://doi.org/10.1017/wsc.2020.79</w:t>
        </w:r>
      </w:hyperlink>
      <w:r w:rsidRPr="00202619">
        <w:rPr>
          <w:color w:val="006FCA"/>
          <w:sz w:val="24"/>
          <w:szCs w:val="24"/>
          <w:u w:val="single"/>
          <w:bdr w:val="none" w:sz="0" w:space="0" w:color="auto" w:frame="1"/>
          <w:shd w:val="clear" w:color="auto" w:fill="F3F3F3"/>
        </w:rPr>
        <w:t>.</w:t>
      </w:r>
    </w:p>
    <w:p w14:paraId="16D298C7" w14:textId="77777777" w:rsidR="006F234A" w:rsidRPr="00202619" w:rsidRDefault="006F234A" w:rsidP="00202619">
      <w:pPr>
        <w:rPr>
          <w:sz w:val="24"/>
          <w:szCs w:val="24"/>
        </w:rPr>
      </w:pPr>
      <w:proofErr w:type="spellStart"/>
      <w:r w:rsidRPr="00202619">
        <w:rPr>
          <w:color w:val="000000"/>
          <w:sz w:val="24"/>
          <w:szCs w:val="24"/>
        </w:rPr>
        <w:t>Bunchek</w:t>
      </w:r>
      <w:proofErr w:type="spellEnd"/>
      <w:r w:rsidRPr="00202619">
        <w:rPr>
          <w:color w:val="000000"/>
          <w:sz w:val="24"/>
          <w:szCs w:val="24"/>
        </w:rPr>
        <w:t xml:space="preserve">, J.M., J.M. Wallace, W.S. Curran, D.A. Mortensen, M.J. VanGessel, and B.A. Scott.  2020.  Alternative performance targets for integrating cover crops as a proactive herbicide-resistance management tool.  Weed Sci. 68: 534-544. </w:t>
      </w:r>
      <w:r w:rsidRPr="00202619">
        <w:rPr>
          <w:rStyle w:val="frlabel"/>
          <w:rFonts w:asciiTheme="minorHAnsi" w:hAnsiTheme="minorHAnsi" w:cs="Calibri"/>
          <w:sz w:val="24"/>
          <w:szCs w:val="24"/>
        </w:rPr>
        <w:t>DOI:</w:t>
      </w:r>
      <w:r w:rsidRPr="00202619">
        <w:rPr>
          <w:sz w:val="24"/>
          <w:szCs w:val="24"/>
        </w:rPr>
        <w:t xml:space="preserve"> 10.1017/wsc.2020.49. </w:t>
      </w:r>
    </w:p>
    <w:p w14:paraId="283BBF0B" w14:textId="77777777" w:rsidR="006F234A" w:rsidRPr="00202619" w:rsidRDefault="006F234A" w:rsidP="00202619">
      <w:pPr>
        <w:rPr>
          <w:color w:val="000000"/>
          <w:sz w:val="24"/>
          <w:szCs w:val="24"/>
        </w:rPr>
      </w:pPr>
      <w:r w:rsidRPr="00202619">
        <w:rPr>
          <w:color w:val="000000"/>
          <w:sz w:val="24"/>
          <w:szCs w:val="24"/>
        </w:rPr>
        <w:t xml:space="preserve">Moore, V.M., J.E. Maul, D. Wilson, W.S. Curran, D.C. Brainard, T.E. Devine, S.B. Mirsky. 2020.  Registration of “Purple Bounty” and “Purple Prosperity” hairy vetch. J. Plant Registrations 14:340-346 </w:t>
      </w:r>
      <w:proofErr w:type="spellStart"/>
      <w:r w:rsidRPr="00202619">
        <w:rPr>
          <w:color w:val="000000"/>
          <w:sz w:val="24"/>
          <w:szCs w:val="24"/>
        </w:rPr>
        <w:t>DOI</w:t>
      </w:r>
      <w:hyperlink r:id="rId11" w:history="1">
        <w:r w:rsidRPr="00202619">
          <w:rPr>
            <w:rStyle w:val="Hyperlink"/>
            <w:rFonts w:asciiTheme="minorHAnsi" w:hAnsiTheme="minorHAnsi" w:cs="Calibri"/>
            <w:sz w:val="24"/>
            <w:szCs w:val="24"/>
          </w:rPr>
          <w:t>:org</w:t>
        </w:r>
        <w:proofErr w:type="spellEnd"/>
        <w:r w:rsidRPr="00202619">
          <w:rPr>
            <w:rStyle w:val="Hyperlink"/>
            <w:rFonts w:asciiTheme="minorHAnsi" w:hAnsiTheme="minorHAnsi" w:cs="Calibri"/>
            <w:sz w:val="24"/>
            <w:szCs w:val="24"/>
          </w:rPr>
          <w:t>/10.1002/plr2.20044</w:t>
        </w:r>
      </w:hyperlink>
      <w:r w:rsidRPr="00202619">
        <w:rPr>
          <w:sz w:val="24"/>
          <w:szCs w:val="24"/>
        </w:rPr>
        <w:t>).</w:t>
      </w:r>
    </w:p>
    <w:p w14:paraId="171CDE0B" w14:textId="77777777" w:rsidR="006F234A" w:rsidRPr="00202619" w:rsidRDefault="006F234A" w:rsidP="00202619">
      <w:pPr>
        <w:rPr>
          <w:color w:val="000000"/>
          <w:sz w:val="24"/>
          <w:szCs w:val="24"/>
        </w:rPr>
      </w:pPr>
      <w:r w:rsidRPr="00202619">
        <w:rPr>
          <w:color w:val="000000"/>
          <w:sz w:val="24"/>
          <w:szCs w:val="24"/>
        </w:rPr>
        <w:t xml:space="preserve">Wallace JM, Isbell S, Hoover R, </w:t>
      </w:r>
      <w:proofErr w:type="spellStart"/>
      <w:r w:rsidRPr="00202619">
        <w:rPr>
          <w:color w:val="000000"/>
          <w:sz w:val="24"/>
          <w:szCs w:val="24"/>
        </w:rPr>
        <w:t>Barbercheck</w:t>
      </w:r>
      <w:proofErr w:type="spellEnd"/>
      <w:r w:rsidRPr="00202619">
        <w:rPr>
          <w:color w:val="000000"/>
          <w:sz w:val="24"/>
          <w:szCs w:val="24"/>
        </w:rPr>
        <w:t xml:space="preserve"> M, Kaye J, Curran WS (2021) Drill and broadcast establishment methods influence </w:t>
      </w:r>
      <w:proofErr w:type="spellStart"/>
      <w:r w:rsidRPr="00202619">
        <w:rPr>
          <w:color w:val="000000"/>
          <w:sz w:val="24"/>
          <w:szCs w:val="24"/>
        </w:rPr>
        <w:t>interseeded</w:t>
      </w:r>
      <w:proofErr w:type="spellEnd"/>
      <w:r w:rsidRPr="00202619">
        <w:rPr>
          <w:color w:val="000000"/>
          <w:sz w:val="24"/>
          <w:szCs w:val="24"/>
        </w:rPr>
        <w:t xml:space="preserve"> cover crop performance in organic corn. Renewable Agriculture and Food Systems 36:17-25.</w:t>
      </w:r>
    </w:p>
    <w:p w14:paraId="497F05B1" w14:textId="5F74A5C7" w:rsidR="006F234A" w:rsidRPr="00202619" w:rsidRDefault="006F234A" w:rsidP="00202619">
      <w:pPr>
        <w:rPr>
          <w:color w:val="000000"/>
          <w:sz w:val="24"/>
          <w:szCs w:val="24"/>
        </w:rPr>
      </w:pPr>
      <w:r w:rsidRPr="00202619">
        <w:rPr>
          <w:color w:val="000000"/>
          <w:sz w:val="24"/>
          <w:szCs w:val="24"/>
        </w:rPr>
        <w:t xml:space="preserve">Champagne, R.J., J.W. Wallace, W.S. Curran, and B. </w:t>
      </w:r>
      <w:proofErr w:type="spellStart"/>
      <w:r w:rsidRPr="00202619">
        <w:rPr>
          <w:color w:val="000000"/>
          <w:sz w:val="24"/>
          <w:szCs w:val="24"/>
        </w:rPr>
        <w:t>Baraibar</w:t>
      </w:r>
      <w:proofErr w:type="spellEnd"/>
      <w:r w:rsidRPr="00202619">
        <w:rPr>
          <w:color w:val="000000"/>
          <w:sz w:val="24"/>
          <w:szCs w:val="24"/>
        </w:rPr>
        <w:t>.  20</w:t>
      </w:r>
      <w:r w:rsidR="00B37529" w:rsidRPr="00202619">
        <w:rPr>
          <w:color w:val="000000"/>
          <w:sz w:val="24"/>
          <w:szCs w:val="24"/>
        </w:rPr>
        <w:t>21</w:t>
      </w:r>
      <w:r w:rsidRPr="00202619">
        <w:rPr>
          <w:color w:val="000000"/>
          <w:sz w:val="24"/>
          <w:szCs w:val="24"/>
        </w:rPr>
        <w:t>.  Agronomic and economic tradeoffs between alternative cover crop and organic soybean sequences.  </w:t>
      </w:r>
      <w:r w:rsidRPr="00202619">
        <w:rPr>
          <w:i/>
          <w:iCs/>
          <w:color w:val="000000"/>
          <w:sz w:val="24"/>
          <w:szCs w:val="24"/>
        </w:rPr>
        <w:t>Renewable Agriculture and Food Systems,</w:t>
      </w:r>
      <w:r w:rsidRPr="00202619">
        <w:rPr>
          <w:color w:val="000000"/>
          <w:sz w:val="24"/>
          <w:szCs w:val="24"/>
        </w:rPr>
        <w:t> 1-9. DOI:</w:t>
      </w:r>
      <w:r w:rsidRPr="00202619">
        <w:rPr>
          <w:color w:val="156082" w:themeColor="accent1"/>
          <w:sz w:val="24"/>
          <w:szCs w:val="24"/>
          <w:u w:val="single"/>
        </w:rPr>
        <w:t>10.1017/S1742170519000437</w:t>
      </w:r>
      <w:r w:rsidRPr="00202619">
        <w:rPr>
          <w:color w:val="000000"/>
          <w:sz w:val="24"/>
          <w:szCs w:val="24"/>
        </w:rPr>
        <w:t>.</w:t>
      </w:r>
    </w:p>
    <w:p w14:paraId="290A2BE6" w14:textId="596090C7" w:rsidR="006F234A" w:rsidRPr="00202619" w:rsidRDefault="006F234A" w:rsidP="00202619">
      <w:pPr>
        <w:rPr>
          <w:color w:val="000000"/>
          <w:sz w:val="24"/>
          <w:szCs w:val="24"/>
        </w:rPr>
      </w:pPr>
      <w:r w:rsidRPr="00202619">
        <w:rPr>
          <w:color w:val="000000"/>
          <w:sz w:val="24"/>
          <w:szCs w:val="24"/>
        </w:rPr>
        <w:t xml:space="preserve">Reed, H.K., H.D. Karsten, W.S. Curran, J.F. Tooker, and S.W. Duiker.  </w:t>
      </w:r>
      <w:r w:rsidR="003453A8" w:rsidRPr="00202619">
        <w:rPr>
          <w:color w:val="000000"/>
          <w:sz w:val="24"/>
          <w:szCs w:val="24"/>
        </w:rPr>
        <w:t xml:space="preserve">2019. </w:t>
      </w:r>
      <w:r w:rsidRPr="00202619">
        <w:rPr>
          <w:color w:val="000000"/>
          <w:sz w:val="24"/>
          <w:szCs w:val="24"/>
        </w:rPr>
        <w:t>Planting green effects on corn and soybean Production. Agron. J. 111: 2314-2315.</w:t>
      </w:r>
    </w:p>
    <w:p w14:paraId="0642CCCE" w14:textId="77777777" w:rsidR="006F234A" w:rsidRPr="00202619" w:rsidRDefault="006F234A" w:rsidP="00202619">
      <w:pPr>
        <w:rPr>
          <w:color w:val="000000"/>
          <w:sz w:val="24"/>
          <w:szCs w:val="24"/>
        </w:rPr>
      </w:pPr>
      <w:r w:rsidRPr="00202619">
        <w:rPr>
          <w:color w:val="000000"/>
          <w:sz w:val="24"/>
          <w:szCs w:val="24"/>
        </w:rPr>
        <w:t xml:space="preserve">Caswell, K., J. Wallace, W. Curran, S. Mirsky, and M. Ryan. 2019. Cover crop species and cultivars for drill </w:t>
      </w:r>
      <w:proofErr w:type="spellStart"/>
      <w:r w:rsidRPr="00202619">
        <w:rPr>
          <w:color w:val="000000"/>
          <w:sz w:val="24"/>
          <w:szCs w:val="24"/>
        </w:rPr>
        <w:t>interseeding</w:t>
      </w:r>
      <w:proofErr w:type="spellEnd"/>
      <w:r w:rsidRPr="00202619">
        <w:rPr>
          <w:color w:val="000000"/>
          <w:sz w:val="24"/>
          <w:szCs w:val="24"/>
        </w:rPr>
        <w:t xml:space="preserve"> in the Mid-Atlantic corn and soybean.  Agron. J. 111: 1060-1067.</w:t>
      </w:r>
    </w:p>
    <w:p w14:paraId="4BB7C1CB" w14:textId="77777777" w:rsidR="006F234A" w:rsidRPr="00202619" w:rsidRDefault="006F234A" w:rsidP="00202619">
      <w:pPr>
        <w:rPr>
          <w:color w:val="000000"/>
          <w:sz w:val="24"/>
          <w:szCs w:val="24"/>
        </w:rPr>
      </w:pPr>
      <w:r w:rsidRPr="00202619">
        <w:rPr>
          <w:color w:val="000000"/>
          <w:sz w:val="24"/>
          <w:szCs w:val="24"/>
        </w:rPr>
        <w:t>Wallace J., W. Curran, and D. Mortensen. 2019. Cover crop effects on horseweed (</w:t>
      </w:r>
      <w:r w:rsidRPr="00202619">
        <w:rPr>
          <w:i/>
          <w:iCs/>
          <w:color w:val="000000"/>
          <w:sz w:val="24"/>
          <w:szCs w:val="24"/>
        </w:rPr>
        <w:t>Conyza canadensis</w:t>
      </w:r>
      <w:r w:rsidRPr="00202619">
        <w:rPr>
          <w:color w:val="000000"/>
          <w:sz w:val="24"/>
          <w:szCs w:val="24"/>
        </w:rPr>
        <w:t>) density and size inequality at the time of herbicide exposure.  Weed Sci. 67: 327338.</w:t>
      </w:r>
    </w:p>
    <w:p w14:paraId="6392631C" w14:textId="77777777" w:rsidR="006F234A" w:rsidRPr="00202619" w:rsidRDefault="006F234A" w:rsidP="00202619">
      <w:pPr>
        <w:rPr>
          <w:color w:val="000000"/>
          <w:sz w:val="24"/>
          <w:szCs w:val="24"/>
        </w:rPr>
      </w:pPr>
      <w:proofErr w:type="spellStart"/>
      <w:r w:rsidRPr="00202619">
        <w:rPr>
          <w:color w:val="000000"/>
          <w:sz w:val="24"/>
          <w:szCs w:val="24"/>
        </w:rPr>
        <w:lastRenderedPageBreak/>
        <w:t>Baraibar</w:t>
      </w:r>
      <w:proofErr w:type="spellEnd"/>
      <w:r w:rsidRPr="00202619">
        <w:rPr>
          <w:color w:val="000000"/>
          <w:sz w:val="24"/>
          <w:szCs w:val="24"/>
        </w:rPr>
        <w:t xml:space="preserve">, B., D. Mortensen, M. Hunter, M. </w:t>
      </w:r>
      <w:proofErr w:type="spellStart"/>
      <w:r w:rsidRPr="00202619">
        <w:rPr>
          <w:color w:val="000000"/>
          <w:sz w:val="24"/>
          <w:szCs w:val="24"/>
        </w:rPr>
        <w:t>Barbercheck</w:t>
      </w:r>
      <w:proofErr w:type="spellEnd"/>
      <w:r w:rsidRPr="00202619">
        <w:rPr>
          <w:color w:val="000000"/>
          <w:sz w:val="24"/>
          <w:szCs w:val="24"/>
        </w:rPr>
        <w:t xml:space="preserve">, J. Kaye, D. Finney, W. Curran, J. </w:t>
      </w:r>
      <w:proofErr w:type="spellStart"/>
      <w:r w:rsidRPr="00202619">
        <w:rPr>
          <w:color w:val="000000"/>
          <w:sz w:val="24"/>
          <w:szCs w:val="24"/>
        </w:rPr>
        <w:t>Bunchek</w:t>
      </w:r>
      <w:proofErr w:type="spellEnd"/>
      <w:r w:rsidRPr="00202619">
        <w:rPr>
          <w:color w:val="000000"/>
          <w:sz w:val="24"/>
          <w:szCs w:val="24"/>
        </w:rPr>
        <w:t xml:space="preserve">, C. White.  2018.  Growing degree days and cover crop type explain weed biomass in winter cover crops.  Agron. Sust. Dev. 38:6 DOI: </w:t>
      </w:r>
      <w:r w:rsidRPr="00202619">
        <w:rPr>
          <w:color w:val="156082" w:themeColor="accent1"/>
          <w:sz w:val="24"/>
          <w:szCs w:val="24"/>
          <w:u w:val="single"/>
        </w:rPr>
        <w:t>10.1007/s13593-018-0543-1</w:t>
      </w:r>
      <w:r w:rsidRPr="00202619">
        <w:rPr>
          <w:color w:val="000000"/>
          <w:sz w:val="24"/>
          <w:szCs w:val="24"/>
        </w:rPr>
        <w:t>.</w:t>
      </w:r>
    </w:p>
    <w:p w14:paraId="01F10543" w14:textId="77777777" w:rsidR="006F234A" w:rsidRPr="00202619" w:rsidRDefault="006F234A" w:rsidP="00202619">
      <w:pPr>
        <w:rPr>
          <w:color w:val="000000"/>
          <w:sz w:val="24"/>
          <w:szCs w:val="24"/>
        </w:rPr>
      </w:pPr>
      <w:r w:rsidRPr="00202619">
        <w:rPr>
          <w:color w:val="000000"/>
          <w:sz w:val="24"/>
          <w:szCs w:val="24"/>
        </w:rPr>
        <w:t xml:space="preserve">Schroeder, J., M. Barrett, D. Shaw, A. Asmus, H. Coble, D. Ervin, R. Jussaume, M. Owen, I. Burke, C. Creech, A.S. Culpepper, W.S. Curran, D. Dodds, T. Gaines, J. Gunsolus, B. Hanson, P. Jha, A. </w:t>
      </w:r>
      <w:proofErr w:type="spellStart"/>
      <w:r w:rsidRPr="00202619">
        <w:rPr>
          <w:color w:val="000000"/>
          <w:sz w:val="24"/>
          <w:szCs w:val="24"/>
        </w:rPr>
        <w:t>Klodd</w:t>
      </w:r>
      <w:proofErr w:type="spellEnd"/>
      <w:r w:rsidRPr="00202619">
        <w:rPr>
          <w:color w:val="000000"/>
          <w:sz w:val="24"/>
          <w:szCs w:val="24"/>
        </w:rPr>
        <w:t>, A. Kniss, R. Leon, S. McDonald, D. Morishita, B. Schutte, C. Sprague, P. Stahlman, L Steckel, M. VanGessel.   2018.  Managing wicked herbicide-resistance:  lessons from the field.  Weed Technol. 32: 475-488.</w:t>
      </w:r>
    </w:p>
    <w:p w14:paraId="166397E3" w14:textId="77777777" w:rsidR="006F234A" w:rsidRPr="00202619" w:rsidRDefault="006F234A" w:rsidP="00202619">
      <w:pPr>
        <w:rPr>
          <w:color w:val="000000"/>
          <w:sz w:val="24"/>
          <w:szCs w:val="24"/>
        </w:rPr>
      </w:pPr>
      <w:r w:rsidRPr="00202619">
        <w:rPr>
          <w:color w:val="000000"/>
          <w:sz w:val="24"/>
          <w:szCs w:val="24"/>
        </w:rPr>
        <w:t xml:space="preserve">Schroeder, J., M. Barrett, D. Shaw, A. Asmus, H. Coble, D. Ervin, R. Jussaume, M. Owen, I. Burke, C. Creech, A.S. Culpepper, W.S. Curran, D. Dodds, T. Gaines, J. Gunsolus, B. Hanson, P. Jha, A. </w:t>
      </w:r>
      <w:proofErr w:type="spellStart"/>
      <w:r w:rsidRPr="00202619">
        <w:rPr>
          <w:color w:val="000000"/>
          <w:sz w:val="24"/>
          <w:szCs w:val="24"/>
        </w:rPr>
        <w:t>Klodd</w:t>
      </w:r>
      <w:proofErr w:type="spellEnd"/>
      <w:r w:rsidRPr="00202619">
        <w:rPr>
          <w:color w:val="000000"/>
          <w:sz w:val="24"/>
          <w:szCs w:val="24"/>
        </w:rPr>
        <w:t>, A. Kniss, R. Leon, S. McDonald, D. Morishita, B. Schutte, C. Sprague, P. Stahlman, L Steckel, M. VanGessel.   2018.  Managing herbicide resistance: listening to the perspective of practitioners. Procedures for conducting listening sessions and an evaluation of the process.  Weed Technol. 32: 489-497.</w:t>
      </w:r>
    </w:p>
    <w:p w14:paraId="05C689F5" w14:textId="77777777" w:rsidR="006F234A" w:rsidRPr="00202619" w:rsidRDefault="006F234A" w:rsidP="00202619">
      <w:pPr>
        <w:rPr>
          <w:color w:val="000000"/>
          <w:sz w:val="24"/>
          <w:szCs w:val="24"/>
        </w:rPr>
      </w:pPr>
      <w:r w:rsidRPr="00202619">
        <w:rPr>
          <w:color w:val="000000"/>
          <w:sz w:val="24"/>
          <w:szCs w:val="24"/>
        </w:rPr>
        <w:t xml:space="preserve">Youngerman, C., A. DiTommaso, W.S. Curran, S. Mirsky, and M. Ryan.  2018. Corn density effect on </w:t>
      </w:r>
      <w:proofErr w:type="spellStart"/>
      <w:r w:rsidRPr="00202619">
        <w:rPr>
          <w:color w:val="000000"/>
          <w:sz w:val="24"/>
          <w:szCs w:val="24"/>
        </w:rPr>
        <w:t>interseeded</w:t>
      </w:r>
      <w:proofErr w:type="spellEnd"/>
      <w:r w:rsidRPr="00202619">
        <w:rPr>
          <w:color w:val="000000"/>
          <w:sz w:val="24"/>
          <w:szCs w:val="24"/>
        </w:rPr>
        <w:t xml:space="preserve"> cover crops, weeds, and grain yield.  Agron. J. 110:2478-2487.</w:t>
      </w:r>
    </w:p>
    <w:p w14:paraId="2CA71FBF" w14:textId="77777777" w:rsidR="006F234A" w:rsidRPr="00202619" w:rsidRDefault="006F234A" w:rsidP="00202619">
      <w:pPr>
        <w:rPr>
          <w:sz w:val="24"/>
          <w:szCs w:val="24"/>
        </w:rPr>
      </w:pPr>
      <w:r w:rsidRPr="00202619">
        <w:rPr>
          <w:sz w:val="24"/>
          <w:szCs w:val="24"/>
        </w:rPr>
        <w:t>Parker, E.T., M.D.K. Owen, M.L. Bernards, W.S. Curran, L.E. Steckel, and T.C. Mueller.  2018. A comparison of symmetrical and asymmetrical triazine herbicides for enhanced degradation in three midwestern soils.  Weed Sci. 66:673-679.</w:t>
      </w:r>
    </w:p>
    <w:p w14:paraId="3128C669" w14:textId="0DFB263F" w:rsidR="006F234A" w:rsidRPr="00202619" w:rsidRDefault="006F234A" w:rsidP="00202619">
      <w:pPr>
        <w:rPr>
          <w:sz w:val="24"/>
          <w:szCs w:val="24"/>
        </w:rPr>
      </w:pPr>
      <w:r w:rsidRPr="00202619">
        <w:rPr>
          <w:sz w:val="24"/>
          <w:szCs w:val="24"/>
        </w:rPr>
        <w:t xml:space="preserve">Curran, W.S, R.J. Hoover, S.B. Mirsky, G.W. Roth, M.R. Ryan, V.J. Ackroyd, J.M Wallace, M.A. Dempsey, and C.J. Pelzer. 2018. Evaluation of cover crops </w:t>
      </w:r>
      <w:proofErr w:type="spellStart"/>
      <w:r w:rsidRPr="00202619">
        <w:rPr>
          <w:sz w:val="24"/>
          <w:szCs w:val="24"/>
        </w:rPr>
        <w:t>interseeded</w:t>
      </w:r>
      <w:proofErr w:type="spellEnd"/>
      <w:r w:rsidRPr="00202619">
        <w:rPr>
          <w:sz w:val="24"/>
          <w:szCs w:val="24"/>
        </w:rPr>
        <w:t xml:space="preserve"> into corn (</w:t>
      </w:r>
      <w:r w:rsidRPr="00202619">
        <w:rPr>
          <w:i/>
          <w:sz w:val="24"/>
          <w:szCs w:val="24"/>
        </w:rPr>
        <w:t xml:space="preserve">Zea mays </w:t>
      </w:r>
      <w:r w:rsidRPr="00202619">
        <w:rPr>
          <w:sz w:val="24"/>
          <w:szCs w:val="24"/>
        </w:rPr>
        <w:t>L.) across the Mid-Atlantic region. Agron. J. 110:435-443.</w:t>
      </w:r>
    </w:p>
    <w:p w14:paraId="0450766D" w14:textId="77777777" w:rsidR="006F234A" w:rsidRPr="00202619" w:rsidRDefault="006F234A" w:rsidP="00202619">
      <w:pPr>
        <w:rPr>
          <w:sz w:val="24"/>
          <w:szCs w:val="24"/>
        </w:rPr>
      </w:pPr>
      <w:r w:rsidRPr="00202619">
        <w:rPr>
          <w:bCs/>
          <w:noProof/>
          <w:sz w:val="24"/>
          <w:szCs w:val="24"/>
        </w:rPr>
        <w:t>Wallace, J.M., C.L. Keene, W. Curran, S. Mirsky, M.R. Ryan, and M.J. VanGessel.  2018. Integrated weed management strategies in cover crop-based, organic rotational no-till corn and soybean in the Mid-Atlantic region.  Weed Sci. 66:94-108.</w:t>
      </w:r>
      <w:r w:rsidRPr="00202619">
        <w:rPr>
          <w:sz w:val="24"/>
          <w:szCs w:val="24"/>
        </w:rPr>
        <w:t xml:space="preserve"> </w:t>
      </w:r>
      <w:hyperlink r:id="rId12" w:tgtFrame="_blank" w:history="1">
        <w:r w:rsidRPr="00202619">
          <w:rPr>
            <w:rStyle w:val="Hyperlink"/>
            <w:rFonts w:asciiTheme="minorHAnsi" w:hAnsiTheme="minorHAnsi" w:cs="Calibri"/>
            <w:sz w:val="24"/>
            <w:szCs w:val="24"/>
          </w:rPr>
          <w:t>https://doi.org/10.1017/wsc.2017.53</w:t>
        </w:r>
      </w:hyperlink>
      <w:r w:rsidRPr="00202619">
        <w:rPr>
          <w:rStyle w:val="Hyperlink"/>
          <w:rFonts w:asciiTheme="minorHAnsi" w:hAnsiTheme="minorHAnsi" w:cs="Calibri"/>
          <w:sz w:val="24"/>
          <w:szCs w:val="24"/>
        </w:rPr>
        <w:t>.</w:t>
      </w:r>
    </w:p>
    <w:p w14:paraId="1DDBE3A1" w14:textId="77777777" w:rsidR="006F234A" w:rsidRPr="00202619" w:rsidRDefault="006F234A" w:rsidP="00202619">
      <w:pPr>
        <w:rPr>
          <w:sz w:val="24"/>
          <w:szCs w:val="24"/>
        </w:rPr>
      </w:pPr>
      <w:r w:rsidRPr="00202619">
        <w:rPr>
          <w:bCs/>
          <w:noProof/>
          <w:sz w:val="24"/>
          <w:szCs w:val="24"/>
        </w:rPr>
        <w:t xml:space="preserve">Wallace, J., W. Curran, S. Mirsky, and M. Ryan.  2017. Tolerance of interseeded annual ryegrass and red clover cover crops to residual herbicides in mid-Atlanic corn cropping systems.  Weed Technol.31: 641-650. </w:t>
      </w:r>
      <w:hyperlink r:id="rId13" w:tgtFrame="_blank" w:history="1">
        <w:r w:rsidRPr="00202619">
          <w:rPr>
            <w:rStyle w:val="Hyperlink"/>
            <w:rFonts w:asciiTheme="minorHAnsi" w:hAnsiTheme="minorHAnsi" w:cs="Calibri"/>
            <w:sz w:val="24"/>
            <w:szCs w:val="24"/>
          </w:rPr>
          <w:t>https://doi.org/10.1017/wet.2017.48</w:t>
        </w:r>
      </w:hyperlink>
      <w:r w:rsidRPr="00202619">
        <w:rPr>
          <w:rStyle w:val="Hyperlink"/>
          <w:rFonts w:asciiTheme="minorHAnsi" w:hAnsiTheme="minorHAnsi" w:cs="Calibri"/>
          <w:sz w:val="24"/>
          <w:szCs w:val="24"/>
        </w:rPr>
        <w:t>.</w:t>
      </w:r>
    </w:p>
    <w:p w14:paraId="17B85B87" w14:textId="77777777" w:rsidR="006F234A" w:rsidRPr="00202619" w:rsidRDefault="006F234A" w:rsidP="00202619">
      <w:pPr>
        <w:rPr>
          <w:rStyle w:val="text-information"/>
          <w:rFonts w:asciiTheme="minorHAnsi" w:hAnsiTheme="minorHAnsi" w:cs="Calibri"/>
          <w:sz w:val="24"/>
          <w:szCs w:val="24"/>
        </w:rPr>
      </w:pPr>
      <w:r w:rsidRPr="00202619">
        <w:rPr>
          <w:sz w:val="24"/>
          <w:szCs w:val="24"/>
        </w:rPr>
        <w:t xml:space="preserve">Wallace, J.M., A. Williams, J.A. Liebert, V.J. Ackroyd, R.A. Vann, W.S. Curran, C.L. Keene, M.J. VanGessel, M.R. Ryan, and S.B. Mirsky. 2017. Organic rotational no-till corn and soybean production systems in the mid-Atlantic United States.  </w:t>
      </w:r>
      <w:r w:rsidRPr="00202619">
        <w:rPr>
          <w:rStyle w:val="Emphasis"/>
          <w:rFonts w:asciiTheme="minorHAnsi" w:hAnsiTheme="minorHAnsi" w:cs="Calibri"/>
          <w:sz w:val="24"/>
          <w:szCs w:val="24"/>
        </w:rPr>
        <w:t>Agriculture</w:t>
      </w:r>
      <w:r w:rsidRPr="00202619">
        <w:rPr>
          <w:rStyle w:val="text-information"/>
          <w:rFonts w:asciiTheme="minorHAnsi" w:hAnsiTheme="minorHAnsi" w:cs="Calibri"/>
          <w:sz w:val="24"/>
          <w:szCs w:val="24"/>
        </w:rPr>
        <w:t xml:space="preserve"> </w:t>
      </w:r>
      <w:r w:rsidRPr="00202619">
        <w:rPr>
          <w:rStyle w:val="text-information"/>
          <w:rFonts w:asciiTheme="minorHAnsi" w:hAnsiTheme="minorHAnsi" w:cs="Calibri"/>
          <w:b/>
          <w:bCs/>
          <w:sz w:val="24"/>
          <w:szCs w:val="24"/>
        </w:rPr>
        <w:t>2017</w:t>
      </w:r>
      <w:r w:rsidRPr="00202619">
        <w:rPr>
          <w:rStyle w:val="text-information"/>
          <w:rFonts w:asciiTheme="minorHAnsi" w:hAnsiTheme="minorHAnsi" w:cs="Calibri"/>
          <w:sz w:val="24"/>
          <w:szCs w:val="24"/>
        </w:rPr>
        <w:t xml:space="preserve">, </w:t>
      </w:r>
      <w:r w:rsidRPr="00202619">
        <w:rPr>
          <w:rStyle w:val="Emphasis"/>
          <w:rFonts w:asciiTheme="minorHAnsi" w:hAnsiTheme="minorHAnsi" w:cs="Calibri"/>
          <w:sz w:val="24"/>
          <w:szCs w:val="24"/>
        </w:rPr>
        <w:t>7</w:t>
      </w:r>
      <w:r w:rsidRPr="00202619">
        <w:rPr>
          <w:rStyle w:val="text-information"/>
          <w:rFonts w:asciiTheme="minorHAnsi" w:hAnsiTheme="minorHAnsi" w:cs="Calibri"/>
          <w:sz w:val="24"/>
          <w:szCs w:val="24"/>
        </w:rPr>
        <w:t>(4), 34; doi:</w:t>
      </w:r>
      <w:hyperlink r:id="rId14" w:history="1">
        <w:r w:rsidRPr="00202619">
          <w:rPr>
            <w:rStyle w:val="Hyperlink"/>
            <w:rFonts w:asciiTheme="minorHAnsi" w:hAnsiTheme="minorHAnsi" w:cs="Calibri"/>
            <w:sz w:val="24"/>
            <w:szCs w:val="24"/>
          </w:rPr>
          <w:t>10.3390/agriculture7040034</w:t>
        </w:r>
      </w:hyperlink>
      <w:r w:rsidRPr="00202619">
        <w:rPr>
          <w:rStyle w:val="Hyperlink"/>
          <w:rFonts w:asciiTheme="minorHAnsi" w:hAnsiTheme="minorHAnsi" w:cs="Calibri"/>
          <w:sz w:val="24"/>
          <w:szCs w:val="24"/>
        </w:rPr>
        <w:t>.</w:t>
      </w:r>
    </w:p>
    <w:p w14:paraId="169BFAD3" w14:textId="77777777" w:rsidR="006F234A" w:rsidRPr="00202619" w:rsidRDefault="006F234A" w:rsidP="00202619">
      <w:pPr>
        <w:rPr>
          <w:sz w:val="24"/>
          <w:szCs w:val="24"/>
        </w:rPr>
      </w:pPr>
      <w:r w:rsidRPr="00202619">
        <w:rPr>
          <w:sz w:val="24"/>
          <w:szCs w:val="24"/>
        </w:rPr>
        <w:t xml:space="preserve">Mueller, T.C., E.T. Parker, L. Steckel, S.A. Clay, M.D.K. Owen, W.S. Curran, R. Currie, R. Scott, C. Sprague, D.O. Stephenson, D.K. Miller, E.P. Prostko, W.J. Grihar, J. Martin, L.J. Kruz, K. Bradley, M.L. Bernards, P. </w:t>
      </w:r>
      <w:proofErr w:type="spellStart"/>
      <w:r w:rsidRPr="00202619">
        <w:rPr>
          <w:sz w:val="24"/>
          <w:szCs w:val="24"/>
        </w:rPr>
        <w:t>Dotray</w:t>
      </w:r>
      <w:proofErr w:type="spellEnd"/>
      <w:r w:rsidRPr="00202619">
        <w:rPr>
          <w:sz w:val="24"/>
          <w:szCs w:val="24"/>
        </w:rPr>
        <w:t xml:space="preserve">, S. Knezevic, V. Davis, and R. Klein.  2017. Enhanced atrazine degradation is widespread across the United States.  Pest Management Science </w:t>
      </w:r>
      <w:r w:rsidRPr="00202619">
        <w:rPr>
          <w:rStyle w:val="article-headermeta-info-label"/>
          <w:rFonts w:asciiTheme="minorHAnsi" w:hAnsiTheme="minorHAnsi" w:cs="Calibri"/>
          <w:sz w:val="24"/>
          <w:szCs w:val="24"/>
        </w:rPr>
        <w:t xml:space="preserve">DOI: </w:t>
      </w:r>
      <w:r w:rsidRPr="00202619">
        <w:rPr>
          <w:rStyle w:val="article-headermeta-info-data"/>
          <w:rFonts w:asciiTheme="minorHAnsi" w:hAnsiTheme="minorHAnsi" w:cs="Calibri"/>
          <w:color w:val="156082" w:themeColor="accent1"/>
          <w:sz w:val="24"/>
          <w:szCs w:val="24"/>
          <w:u w:val="single"/>
        </w:rPr>
        <w:t>10.1002/ps.4566</w:t>
      </w:r>
      <w:r w:rsidRPr="00202619">
        <w:rPr>
          <w:rStyle w:val="article-headermeta-info-data"/>
          <w:rFonts w:asciiTheme="minorHAnsi" w:hAnsiTheme="minorHAnsi" w:cs="Calibri"/>
          <w:sz w:val="24"/>
          <w:szCs w:val="24"/>
        </w:rPr>
        <w:t>.</w:t>
      </w:r>
    </w:p>
    <w:p w14:paraId="78F22DA4" w14:textId="77777777" w:rsidR="006F234A" w:rsidRPr="00202619" w:rsidRDefault="006F234A" w:rsidP="00202619">
      <w:pPr>
        <w:rPr>
          <w:sz w:val="24"/>
          <w:szCs w:val="24"/>
        </w:rPr>
      </w:pPr>
      <w:r w:rsidRPr="00202619">
        <w:rPr>
          <w:sz w:val="24"/>
          <w:szCs w:val="24"/>
        </w:rPr>
        <w:t>Mirsky, S.B., V.J. Ackroyd, S. Cordeau, W. Curran, M. Hashemi, C.S. Reberg-Horton, M. Ryan, and J. T. Spargo. 2017.  Hairy vetch biomass across the eastern US: effects of latitude, seeding rate and date, and termination timing.  Agron. J. 109. DOI:</w:t>
      </w:r>
      <w:r w:rsidRPr="00202619">
        <w:rPr>
          <w:color w:val="156082" w:themeColor="accent1"/>
          <w:sz w:val="24"/>
          <w:szCs w:val="24"/>
          <w:u w:val="single"/>
        </w:rPr>
        <w:t>10.2134/agronj2016.09.0556</w:t>
      </w:r>
      <w:r w:rsidRPr="00202619">
        <w:rPr>
          <w:sz w:val="24"/>
          <w:szCs w:val="24"/>
        </w:rPr>
        <w:t>.</w:t>
      </w:r>
    </w:p>
    <w:p w14:paraId="7DCDE73B" w14:textId="77777777" w:rsidR="006F234A" w:rsidRPr="00202619" w:rsidRDefault="006F234A" w:rsidP="00202619">
      <w:pPr>
        <w:rPr>
          <w:sz w:val="24"/>
          <w:szCs w:val="24"/>
        </w:rPr>
      </w:pPr>
      <w:r w:rsidRPr="00202619">
        <w:rPr>
          <w:sz w:val="24"/>
          <w:szCs w:val="24"/>
        </w:rPr>
        <w:t>Mirsky, S.B., J.T. Spargo, W.S. Curran, C.S. Reberg-Horton, M. Ryan, H.H. Schomberg, V.J. Ackroyd.  2017.  Characterizing cereal rye biomass and allometric relationships across a range of fall available N Rates in the eastern US.  Agron. J. 109 DOI:</w:t>
      </w:r>
      <w:r w:rsidRPr="00202619">
        <w:rPr>
          <w:color w:val="156082" w:themeColor="accent1"/>
          <w:sz w:val="24"/>
          <w:szCs w:val="24"/>
          <w:u w:val="single"/>
        </w:rPr>
        <w:t>10.2134/agronj2016.09.0557</w:t>
      </w:r>
      <w:r w:rsidRPr="00202619">
        <w:rPr>
          <w:sz w:val="24"/>
          <w:szCs w:val="24"/>
        </w:rPr>
        <w:t>.</w:t>
      </w:r>
    </w:p>
    <w:p w14:paraId="5F2CCFF9" w14:textId="77777777" w:rsidR="006F234A" w:rsidRPr="00202619" w:rsidRDefault="006F234A" w:rsidP="00202619">
      <w:pPr>
        <w:rPr>
          <w:sz w:val="24"/>
          <w:szCs w:val="24"/>
        </w:rPr>
      </w:pPr>
      <w:r w:rsidRPr="00202619">
        <w:rPr>
          <w:sz w:val="24"/>
          <w:szCs w:val="24"/>
        </w:rPr>
        <w:lastRenderedPageBreak/>
        <w:t xml:space="preserve">Keene, C.L., W.S. Curran, J.M. Wallace, M.R. Ryan, S.B. Mirsky, M.J. VanGessel, and M.E. </w:t>
      </w:r>
      <w:proofErr w:type="spellStart"/>
      <w:r w:rsidRPr="00202619">
        <w:rPr>
          <w:sz w:val="24"/>
          <w:szCs w:val="24"/>
        </w:rPr>
        <w:t>Barbercheck</w:t>
      </w:r>
      <w:proofErr w:type="spellEnd"/>
      <w:r w:rsidRPr="00202619">
        <w:rPr>
          <w:sz w:val="24"/>
          <w:szCs w:val="24"/>
        </w:rPr>
        <w:t>.  2017.  Cover crop termination is critical in organic rotational no-till systems.  Agron J. 109: 272-282.</w:t>
      </w:r>
    </w:p>
    <w:p w14:paraId="553361F1" w14:textId="77777777" w:rsidR="006F234A" w:rsidRPr="00202619" w:rsidRDefault="006F234A" w:rsidP="00202619">
      <w:pPr>
        <w:rPr>
          <w:sz w:val="24"/>
          <w:szCs w:val="24"/>
        </w:rPr>
      </w:pPr>
      <w:r w:rsidRPr="00202619">
        <w:rPr>
          <w:sz w:val="24"/>
          <w:szCs w:val="24"/>
        </w:rPr>
        <w:t>Patches, K.M., W.S. Curran, and D.D. Lingenfelter.  2017.  Effectiveness of herbicides for control of common pokeweed (</w:t>
      </w:r>
      <w:r w:rsidRPr="00202619">
        <w:rPr>
          <w:i/>
          <w:sz w:val="24"/>
          <w:szCs w:val="24"/>
        </w:rPr>
        <w:t>Phytolacca americana</w:t>
      </w:r>
      <w:r w:rsidRPr="00202619">
        <w:rPr>
          <w:sz w:val="24"/>
          <w:szCs w:val="24"/>
        </w:rPr>
        <w:t xml:space="preserve"> L.) in corn and soybean. Weed Technol. 31: 193-201. DOI: </w:t>
      </w:r>
      <w:hyperlink r:id="rId15" w:tgtFrame="_blank" w:history="1">
        <w:r w:rsidRPr="00202619">
          <w:rPr>
            <w:rStyle w:val="Hyperlink"/>
            <w:rFonts w:asciiTheme="minorHAnsi" w:hAnsiTheme="minorHAnsi" w:cs="Calibri"/>
            <w:sz w:val="24"/>
            <w:szCs w:val="24"/>
          </w:rPr>
          <w:t>https://doi.org/10.1614/WT-D-16-00043.1</w:t>
        </w:r>
      </w:hyperlink>
    </w:p>
    <w:p w14:paraId="2F413644" w14:textId="77777777" w:rsidR="006F234A" w:rsidRPr="00202619" w:rsidRDefault="006F234A" w:rsidP="00202619">
      <w:pPr>
        <w:rPr>
          <w:rFonts w:eastAsia="Cambria"/>
          <w:sz w:val="24"/>
          <w:szCs w:val="24"/>
        </w:rPr>
      </w:pPr>
      <w:proofErr w:type="spellStart"/>
      <w:r w:rsidRPr="00202619">
        <w:rPr>
          <w:sz w:val="24"/>
          <w:szCs w:val="24"/>
        </w:rPr>
        <w:t>Menalled</w:t>
      </w:r>
      <w:proofErr w:type="spellEnd"/>
      <w:r w:rsidRPr="00202619">
        <w:rPr>
          <w:sz w:val="24"/>
          <w:szCs w:val="24"/>
        </w:rPr>
        <w:t xml:space="preserve">, F., R. Peterson, R. Smith, W. Curran, D. Paez, and B. Maxwell.  2016.  The eco-evolutionary imperative: revisiting weed management </w:t>
      </w:r>
      <w:proofErr w:type="gramStart"/>
      <w:r w:rsidRPr="00202619">
        <w:rPr>
          <w:sz w:val="24"/>
          <w:szCs w:val="24"/>
        </w:rPr>
        <w:t>in the midst of</w:t>
      </w:r>
      <w:proofErr w:type="gramEnd"/>
      <w:r w:rsidRPr="00202619">
        <w:rPr>
          <w:sz w:val="24"/>
          <w:szCs w:val="24"/>
        </w:rPr>
        <w:t xml:space="preserve"> an herbicide resistance crisis.  Sustainability </w:t>
      </w:r>
      <w:r w:rsidRPr="00202619">
        <w:rPr>
          <w:rFonts w:eastAsia="Cambria"/>
          <w:sz w:val="24"/>
          <w:szCs w:val="24"/>
        </w:rPr>
        <w:t>8, 1297; doi:10.3390/su8121297.</w:t>
      </w:r>
    </w:p>
    <w:p w14:paraId="73CB8EC4" w14:textId="77777777" w:rsidR="006F234A" w:rsidRPr="00202619" w:rsidRDefault="006F234A" w:rsidP="00202619">
      <w:pPr>
        <w:rPr>
          <w:sz w:val="24"/>
          <w:szCs w:val="24"/>
        </w:rPr>
      </w:pPr>
      <w:r w:rsidRPr="00202619">
        <w:rPr>
          <w:sz w:val="24"/>
          <w:szCs w:val="24"/>
        </w:rPr>
        <w:t>Keene, C.L. and W.S. Curran.  2016.  Optimizing high-residue cultivation timing and frequency in reduced-tillage soybean and corn.  Agron. J. 108:1987-1906.</w:t>
      </w:r>
    </w:p>
    <w:p w14:paraId="6330DAA7" w14:textId="77777777" w:rsidR="006F234A" w:rsidRPr="00202619" w:rsidRDefault="006F234A" w:rsidP="00202619">
      <w:pPr>
        <w:rPr>
          <w:sz w:val="24"/>
          <w:szCs w:val="24"/>
        </w:rPr>
      </w:pPr>
      <w:r w:rsidRPr="00202619">
        <w:rPr>
          <w:sz w:val="24"/>
          <w:szCs w:val="24"/>
        </w:rPr>
        <w:t>Snyder, E.M., H.D. Karsten, W.S. Curran, G.M. Malcolm, and J.A. Hyde.  2016. Green Manure comparison between winter wheat and corn: weeds, yields, and economics.  Agron. J. 108: 2015-2025.</w:t>
      </w:r>
    </w:p>
    <w:p w14:paraId="644136C5" w14:textId="77777777" w:rsidR="006F234A" w:rsidRPr="00202619" w:rsidRDefault="006F234A" w:rsidP="00202619">
      <w:pPr>
        <w:rPr>
          <w:sz w:val="24"/>
          <w:szCs w:val="24"/>
        </w:rPr>
      </w:pPr>
      <w:r w:rsidRPr="00202619">
        <w:rPr>
          <w:sz w:val="24"/>
          <w:szCs w:val="24"/>
        </w:rPr>
        <w:t>Snyder, E.M., W.S Curran, H.D. Karsten, G.M. Malcolm, S.W. Duiker, and J.A. Hyde.  2016.  Assessment of an integrated weed management system in no-till soybean and corn.  Weed Sci. 64:712-726.</w:t>
      </w:r>
    </w:p>
    <w:p w14:paraId="34DF184E" w14:textId="77777777" w:rsidR="006F234A" w:rsidRPr="00202619" w:rsidRDefault="006F234A" w:rsidP="00202619">
      <w:pPr>
        <w:rPr>
          <w:sz w:val="24"/>
          <w:szCs w:val="24"/>
        </w:rPr>
      </w:pPr>
      <w:r w:rsidRPr="00202619">
        <w:rPr>
          <w:sz w:val="24"/>
          <w:szCs w:val="24"/>
        </w:rPr>
        <w:t>Curran, W.S, J.M. Wallace, S.B. Mirsky, and B.C. Crockett. 2015. Effectiveness of herbicides for control of hairy vetch (</w:t>
      </w:r>
      <w:r w:rsidRPr="00202619">
        <w:rPr>
          <w:i/>
          <w:sz w:val="24"/>
          <w:szCs w:val="24"/>
        </w:rPr>
        <w:t xml:space="preserve">Vicia </w:t>
      </w:r>
      <w:proofErr w:type="spellStart"/>
      <w:r w:rsidRPr="00202619">
        <w:rPr>
          <w:i/>
          <w:sz w:val="24"/>
          <w:szCs w:val="24"/>
        </w:rPr>
        <w:t>villosa</w:t>
      </w:r>
      <w:proofErr w:type="spellEnd"/>
      <w:r w:rsidRPr="00202619">
        <w:rPr>
          <w:sz w:val="24"/>
          <w:szCs w:val="24"/>
        </w:rPr>
        <w:t>) in winter wheat.  Weed Technol. 29:509-518.</w:t>
      </w:r>
    </w:p>
    <w:p w14:paraId="6DB44206" w14:textId="77777777" w:rsidR="006F234A" w:rsidRPr="00202619" w:rsidRDefault="006F234A" w:rsidP="00202619">
      <w:pPr>
        <w:rPr>
          <w:sz w:val="24"/>
          <w:szCs w:val="24"/>
        </w:rPr>
      </w:pPr>
      <w:r w:rsidRPr="00202619">
        <w:rPr>
          <w:sz w:val="24"/>
          <w:szCs w:val="24"/>
        </w:rPr>
        <w:t>Mirsky, S.B., J.W. Wallace, W.S. Curran, and B.C. Crockett. 2015. Hairy vetch seedbank persistence and implications for cover crop management.  Agron. J. 107:2391-2400.</w:t>
      </w:r>
    </w:p>
    <w:p w14:paraId="3755CA47" w14:textId="77777777" w:rsidR="006F234A" w:rsidRPr="00202619" w:rsidRDefault="006F234A" w:rsidP="00202619">
      <w:pPr>
        <w:rPr>
          <w:sz w:val="24"/>
          <w:szCs w:val="24"/>
        </w:rPr>
      </w:pPr>
      <w:r w:rsidRPr="00202619">
        <w:rPr>
          <w:sz w:val="24"/>
          <w:szCs w:val="24"/>
        </w:rPr>
        <w:t xml:space="preserve">Ward, M.J., M.R. Ryan, W.S. Curran, and J. Law.  2014. Giant foxtail seed predation by </w:t>
      </w:r>
      <w:proofErr w:type="spellStart"/>
      <w:r w:rsidRPr="00202619">
        <w:rPr>
          <w:i/>
          <w:iCs/>
          <w:sz w:val="24"/>
          <w:szCs w:val="24"/>
        </w:rPr>
        <w:t>Harpalus</w:t>
      </w:r>
      <w:proofErr w:type="spellEnd"/>
      <w:r w:rsidRPr="00202619">
        <w:rPr>
          <w:i/>
          <w:iCs/>
          <w:sz w:val="24"/>
          <w:szCs w:val="24"/>
        </w:rPr>
        <w:t xml:space="preserve"> </w:t>
      </w:r>
      <w:proofErr w:type="spellStart"/>
      <w:r w:rsidRPr="00202619">
        <w:rPr>
          <w:i/>
          <w:iCs/>
          <w:sz w:val="24"/>
          <w:szCs w:val="24"/>
        </w:rPr>
        <w:t>pensylvanicus</w:t>
      </w:r>
      <w:proofErr w:type="spellEnd"/>
      <w:r w:rsidRPr="00202619">
        <w:rPr>
          <w:sz w:val="24"/>
          <w:szCs w:val="24"/>
        </w:rPr>
        <w:t xml:space="preserve"> (Coleoptera: </w:t>
      </w:r>
      <w:proofErr w:type="spellStart"/>
      <w:r w:rsidRPr="00202619">
        <w:rPr>
          <w:sz w:val="24"/>
          <w:szCs w:val="24"/>
        </w:rPr>
        <w:t>Carabidae</w:t>
      </w:r>
      <w:proofErr w:type="spellEnd"/>
      <w:r w:rsidRPr="00202619">
        <w:rPr>
          <w:sz w:val="24"/>
          <w:szCs w:val="24"/>
        </w:rPr>
        <w:t>).  Weed Sci. 62:555-562.</w:t>
      </w:r>
    </w:p>
    <w:p w14:paraId="713DE76C" w14:textId="77777777" w:rsidR="006F234A" w:rsidRPr="00202619" w:rsidRDefault="006F234A" w:rsidP="00202619">
      <w:pPr>
        <w:rPr>
          <w:sz w:val="24"/>
          <w:szCs w:val="24"/>
        </w:rPr>
      </w:pPr>
      <w:r w:rsidRPr="00202619">
        <w:rPr>
          <w:sz w:val="24"/>
          <w:szCs w:val="24"/>
        </w:rPr>
        <w:t>Mirsky, S.B., M.R. Ryan, J.R. Teasdale, W.S. Curran, C.S. Reberg-Horton, J.T. Spargo, M.S. Wells, C.L. Keene, and J.W. Moyer. 2013.  Overcoming weed management challenges in cover crop-based organic rotational no-till soybean production in the eastern United States. Weed Technol 27:193-203.</w:t>
      </w:r>
    </w:p>
    <w:p w14:paraId="6EE40E12" w14:textId="77777777" w:rsidR="006F234A" w:rsidRPr="00202619" w:rsidRDefault="006F234A" w:rsidP="00202619">
      <w:pPr>
        <w:rPr>
          <w:sz w:val="24"/>
          <w:szCs w:val="24"/>
        </w:rPr>
      </w:pPr>
      <w:r w:rsidRPr="00202619">
        <w:rPr>
          <w:sz w:val="24"/>
          <w:szCs w:val="24"/>
        </w:rPr>
        <w:t xml:space="preserve">Brainard, D.C., W.S. Curran, R.R. Bellinder, M. </w:t>
      </w:r>
      <w:proofErr w:type="spellStart"/>
      <w:r w:rsidRPr="00202619">
        <w:rPr>
          <w:sz w:val="24"/>
          <w:szCs w:val="24"/>
        </w:rPr>
        <w:t>Ngouajio</w:t>
      </w:r>
      <w:proofErr w:type="spellEnd"/>
      <w:r w:rsidRPr="00202619">
        <w:rPr>
          <w:sz w:val="24"/>
          <w:szCs w:val="24"/>
        </w:rPr>
        <w:t xml:space="preserve">, M.J. VanGessel, M.J. Haar, W.T. Lanini, and J.B. </w:t>
      </w:r>
      <w:proofErr w:type="spellStart"/>
      <w:r w:rsidRPr="00202619">
        <w:rPr>
          <w:sz w:val="24"/>
          <w:szCs w:val="24"/>
        </w:rPr>
        <w:t>Masiunas</w:t>
      </w:r>
      <w:proofErr w:type="spellEnd"/>
      <w:r w:rsidRPr="00202619">
        <w:rPr>
          <w:sz w:val="24"/>
          <w:szCs w:val="24"/>
        </w:rPr>
        <w:t>.  2013. Temperature and relative humidity affect weed response to vinegar and clove oil.  Weed Technol. Weed Technol 27:156-164</w:t>
      </w:r>
      <w:r w:rsidRPr="00202619">
        <w:rPr>
          <w:i/>
          <w:sz w:val="24"/>
          <w:szCs w:val="24"/>
        </w:rPr>
        <w:t>.</w:t>
      </w:r>
    </w:p>
    <w:p w14:paraId="3DFCC1D9" w14:textId="77777777" w:rsidR="006F234A" w:rsidRPr="00202619" w:rsidRDefault="006F234A" w:rsidP="00202619">
      <w:pPr>
        <w:rPr>
          <w:sz w:val="24"/>
          <w:szCs w:val="24"/>
        </w:rPr>
      </w:pPr>
      <w:r w:rsidRPr="00202619">
        <w:rPr>
          <w:sz w:val="24"/>
          <w:szCs w:val="24"/>
        </w:rPr>
        <w:t xml:space="preserve">Nord, E.A., M.R. Ryan, W.S. Curran, D.A. Mortensen, and S.B. Mirsky.  2012. Effects of management type and timing on weed suppression in soybean no-till planted into rolled-crimped cereal rye.  Weed Sci. 60:624-633.  </w:t>
      </w:r>
    </w:p>
    <w:p w14:paraId="24A57EAC" w14:textId="77777777" w:rsidR="006F234A" w:rsidRPr="00202619" w:rsidRDefault="006F234A" w:rsidP="00202619">
      <w:pPr>
        <w:rPr>
          <w:sz w:val="24"/>
          <w:szCs w:val="24"/>
        </w:rPr>
      </w:pPr>
      <w:r w:rsidRPr="00202619">
        <w:rPr>
          <w:sz w:val="24"/>
          <w:szCs w:val="24"/>
        </w:rPr>
        <w:t>Bates, R.T., R.S. Gallagher, W.S. Curran, and J.K. Harper.  2012.  Integrating mechanical and reduced chemical weed control in conservation tillage corn.  2012.  Agron J. 104:507-517.</w:t>
      </w:r>
    </w:p>
    <w:p w14:paraId="7BF941FB" w14:textId="77777777" w:rsidR="006F234A" w:rsidRPr="00202619" w:rsidRDefault="006F234A" w:rsidP="00202619">
      <w:pPr>
        <w:rPr>
          <w:sz w:val="24"/>
          <w:szCs w:val="24"/>
        </w:rPr>
      </w:pPr>
      <w:r w:rsidRPr="00202619">
        <w:rPr>
          <w:sz w:val="24"/>
          <w:szCs w:val="24"/>
        </w:rPr>
        <w:t>Curran, W.S., M.R. Ryan, M.W. Myers, and P. Adler. 2012.  Effects of seeding date and weed control on switchgrass establishment. Weed Technol. 26:248-255.</w:t>
      </w:r>
    </w:p>
    <w:p w14:paraId="24652E8D" w14:textId="77777777" w:rsidR="006F234A" w:rsidRPr="00202619" w:rsidRDefault="006F234A" w:rsidP="00202619">
      <w:pPr>
        <w:rPr>
          <w:sz w:val="24"/>
          <w:szCs w:val="24"/>
        </w:rPr>
      </w:pPr>
      <w:r w:rsidRPr="00202619">
        <w:rPr>
          <w:sz w:val="24"/>
          <w:szCs w:val="24"/>
        </w:rPr>
        <w:t>Mirsky, S.B., M.R. Ryan, W.S. Curran, J.R. Teasdale, J. Maul, J.T. Spargo, J. Moyer, A.M. Grantham, D. Weber, and T. Way. 2012.  Tillage issues: cover crop-based organic rotational no-till grain production in the Mid-Atlantic region. Renewable Agric. and Food Sys. 27:31-40.</w:t>
      </w:r>
    </w:p>
    <w:p w14:paraId="58B78E25" w14:textId="77777777" w:rsidR="006F234A" w:rsidRPr="00CE1465" w:rsidRDefault="006F234A" w:rsidP="006F234A">
      <w:pPr>
        <w:spacing w:before="240"/>
        <w:rPr>
          <w:rFonts w:asciiTheme="minorHAnsi" w:hAnsiTheme="minorHAnsi" w:cs="Calibri"/>
          <w:b/>
          <w:bCs/>
          <w:sz w:val="24"/>
          <w:szCs w:val="24"/>
        </w:rPr>
      </w:pPr>
      <w:r w:rsidRPr="00CE1465">
        <w:rPr>
          <w:rFonts w:asciiTheme="minorHAnsi" w:hAnsiTheme="minorHAnsi" w:cs="Calibri"/>
          <w:b/>
          <w:bCs/>
          <w:sz w:val="24"/>
          <w:szCs w:val="24"/>
        </w:rPr>
        <w:t>Major extension and non-technical publications (last 10 years; career total &gt; 100)</w:t>
      </w:r>
    </w:p>
    <w:p w14:paraId="2B91D6F3" w14:textId="77777777" w:rsidR="0027024D" w:rsidRPr="009D5881" w:rsidRDefault="0027024D" w:rsidP="009D5881">
      <w:pPr>
        <w:rPr>
          <w:sz w:val="24"/>
          <w:szCs w:val="24"/>
        </w:rPr>
      </w:pPr>
      <w:r w:rsidRPr="009D5881">
        <w:rPr>
          <w:sz w:val="24"/>
          <w:szCs w:val="24"/>
        </w:rPr>
        <w:t>Curran, W., V. Ackroyd, C. Rubione, K. Pittman, E. Unglesbee.  2025. Cover crops as a weed management tool (</w:t>
      </w:r>
      <w:hyperlink r:id="rId16" w:history="1">
        <w:r w:rsidRPr="009D5881">
          <w:rPr>
            <w:rStyle w:val="Hyperlink"/>
            <w:rFonts w:asciiTheme="minorHAnsi" w:hAnsiTheme="minorHAnsi" w:cs="Calibri"/>
            <w:sz w:val="24"/>
            <w:szCs w:val="24"/>
          </w:rPr>
          <w:t>https://growiwm.org/cover-crops/</w:t>
        </w:r>
      </w:hyperlink>
      <w:r w:rsidRPr="009D5881">
        <w:rPr>
          <w:sz w:val="24"/>
          <w:szCs w:val="24"/>
        </w:rPr>
        <w:t>). Part of the Weed Management Toolbox on the GROW Integrated Weed Management educational project (</w:t>
      </w:r>
      <w:hyperlink r:id="rId17" w:history="1">
        <w:r w:rsidRPr="009D5881">
          <w:rPr>
            <w:rStyle w:val="Hyperlink"/>
            <w:rFonts w:asciiTheme="minorHAnsi" w:hAnsiTheme="minorHAnsi" w:cs="Calibri"/>
            <w:sz w:val="24"/>
            <w:szCs w:val="24"/>
          </w:rPr>
          <w:t>https://growiwm.org/</w:t>
        </w:r>
      </w:hyperlink>
      <w:r w:rsidRPr="009D5881">
        <w:rPr>
          <w:sz w:val="24"/>
          <w:szCs w:val="24"/>
        </w:rPr>
        <w:t>).</w:t>
      </w:r>
    </w:p>
    <w:p w14:paraId="14EFFDD9" w14:textId="77777777" w:rsidR="0027024D" w:rsidRPr="009D5881" w:rsidRDefault="0027024D" w:rsidP="009D5881">
      <w:pPr>
        <w:rPr>
          <w:sz w:val="24"/>
          <w:szCs w:val="24"/>
        </w:rPr>
      </w:pPr>
      <w:r w:rsidRPr="009D5881">
        <w:rPr>
          <w:sz w:val="24"/>
          <w:szCs w:val="24"/>
        </w:rPr>
        <w:lastRenderedPageBreak/>
        <w:t>Curran, W. and C. Rubione. 2024. The basics of herbicide resistance (</w:t>
      </w:r>
      <w:hyperlink r:id="rId18" w:history="1">
        <w:r w:rsidRPr="009D5881">
          <w:rPr>
            <w:rStyle w:val="Hyperlink"/>
            <w:rFonts w:asciiTheme="minorHAnsi" w:hAnsiTheme="minorHAnsi" w:cs="Calibri"/>
            <w:sz w:val="24"/>
            <w:szCs w:val="24"/>
          </w:rPr>
          <w:t>https://growiwm.org/herbicide-resistance/</w:t>
        </w:r>
      </w:hyperlink>
      <w:r w:rsidRPr="009D5881">
        <w:rPr>
          <w:sz w:val="24"/>
          <w:szCs w:val="24"/>
        </w:rPr>
        <w:t>) Part of the Herbicide Resistance module on the GROW Integrated Weed Management educational project (</w:t>
      </w:r>
      <w:hyperlink r:id="rId19" w:history="1">
        <w:r w:rsidRPr="009D5881">
          <w:rPr>
            <w:rStyle w:val="Hyperlink"/>
            <w:rFonts w:asciiTheme="minorHAnsi" w:hAnsiTheme="minorHAnsi" w:cs="Calibri"/>
            <w:sz w:val="24"/>
            <w:szCs w:val="24"/>
          </w:rPr>
          <w:t>https://growiwm.org/</w:t>
        </w:r>
      </w:hyperlink>
      <w:r w:rsidRPr="009D5881">
        <w:rPr>
          <w:sz w:val="24"/>
          <w:szCs w:val="24"/>
        </w:rPr>
        <w:t>).</w:t>
      </w:r>
    </w:p>
    <w:p w14:paraId="55EA31F1" w14:textId="77777777" w:rsidR="0027024D" w:rsidRPr="009D5881" w:rsidRDefault="0027024D" w:rsidP="009D5881">
      <w:pPr>
        <w:rPr>
          <w:sz w:val="24"/>
          <w:szCs w:val="24"/>
        </w:rPr>
      </w:pPr>
      <w:r w:rsidRPr="009D5881">
        <w:rPr>
          <w:sz w:val="24"/>
          <w:szCs w:val="24"/>
        </w:rPr>
        <w:t>Curran, W. and C. Rubione. 2024. Herbicide resistance and integrated weed management. (</w:t>
      </w:r>
      <w:hyperlink r:id="rId20" w:history="1">
        <w:r w:rsidRPr="009D5881">
          <w:rPr>
            <w:rStyle w:val="Hyperlink"/>
            <w:rFonts w:asciiTheme="minorHAnsi" w:hAnsiTheme="minorHAnsi" w:cs="Calibri"/>
            <w:sz w:val="24"/>
            <w:szCs w:val="24"/>
          </w:rPr>
          <w:t>https://growiwm.org/how-to-manage-herbicide-resistance-with-iwm/</w:t>
        </w:r>
      </w:hyperlink>
      <w:r w:rsidRPr="009D5881">
        <w:rPr>
          <w:sz w:val="24"/>
          <w:szCs w:val="24"/>
        </w:rPr>
        <w:t>). Part of the Herbicide Resistance module on the GROW Integrated Weed Management educational project (</w:t>
      </w:r>
      <w:hyperlink r:id="rId21" w:history="1">
        <w:r w:rsidRPr="009D5881">
          <w:rPr>
            <w:rStyle w:val="Hyperlink"/>
            <w:rFonts w:asciiTheme="minorHAnsi" w:hAnsiTheme="minorHAnsi" w:cs="Calibri"/>
            <w:sz w:val="24"/>
            <w:szCs w:val="24"/>
          </w:rPr>
          <w:t>https://growiwm.org/</w:t>
        </w:r>
      </w:hyperlink>
      <w:r w:rsidRPr="009D5881">
        <w:rPr>
          <w:sz w:val="24"/>
          <w:szCs w:val="24"/>
        </w:rPr>
        <w:t>).</w:t>
      </w:r>
    </w:p>
    <w:p w14:paraId="460D7A0B" w14:textId="3963FE26" w:rsidR="005B61E4" w:rsidRPr="009D5881" w:rsidRDefault="005B61E4" w:rsidP="009D5881">
      <w:pPr>
        <w:rPr>
          <w:sz w:val="24"/>
          <w:szCs w:val="24"/>
        </w:rPr>
      </w:pPr>
      <w:r w:rsidRPr="009D5881">
        <w:rPr>
          <w:sz w:val="24"/>
          <w:szCs w:val="24"/>
        </w:rPr>
        <w:t xml:space="preserve">Wallace, J., A. Hamilton, W. Curran, R. Hoover, T. Mazzone, and G. Roth.  2024.  </w:t>
      </w:r>
      <w:proofErr w:type="spellStart"/>
      <w:r w:rsidRPr="009D5881">
        <w:rPr>
          <w:sz w:val="24"/>
          <w:szCs w:val="24"/>
        </w:rPr>
        <w:t>Interseeding</w:t>
      </w:r>
      <w:proofErr w:type="spellEnd"/>
      <w:r w:rsidRPr="009D5881">
        <w:rPr>
          <w:sz w:val="24"/>
          <w:szCs w:val="24"/>
        </w:rPr>
        <w:t xml:space="preserve"> cover crops in corn production: best management practices</w:t>
      </w:r>
      <w:r w:rsidR="00E0703C" w:rsidRPr="009D5881">
        <w:rPr>
          <w:sz w:val="24"/>
          <w:szCs w:val="24"/>
        </w:rPr>
        <w:t xml:space="preserve"> </w:t>
      </w:r>
      <w:r w:rsidRPr="009D5881">
        <w:rPr>
          <w:sz w:val="24"/>
          <w:szCs w:val="24"/>
        </w:rPr>
        <w:t>for drill-inter seeding i</w:t>
      </w:r>
      <w:r w:rsidR="00E0703C" w:rsidRPr="009D5881">
        <w:rPr>
          <w:sz w:val="24"/>
          <w:szCs w:val="24"/>
        </w:rPr>
        <w:t xml:space="preserve">n </w:t>
      </w:r>
      <w:r w:rsidRPr="009D5881">
        <w:rPr>
          <w:sz w:val="24"/>
          <w:szCs w:val="24"/>
        </w:rPr>
        <w:t xml:space="preserve">Mid-Atlantic Systems.  </w:t>
      </w:r>
      <w:hyperlink r:id="rId22" w:history="1">
        <w:r w:rsidR="003318D7" w:rsidRPr="009D5881">
          <w:rPr>
            <w:rStyle w:val="Hyperlink"/>
            <w:rFonts w:asciiTheme="minorHAnsi" w:hAnsiTheme="minorHAnsi" w:cs="Calibri"/>
            <w:sz w:val="24"/>
            <w:szCs w:val="24"/>
          </w:rPr>
          <w:t>https://extension.psu.edu/interseeding-cover-crops-in-corn-production</w:t>
        </w:r>
      </w:hyperlink>
      <w:r w:rsidR="003318D7" w:rsidRPr="009D5881">
        <w:rPr>
          <w:sz w:val="24"/>
          <w:szCs w:val="24"/>
        </w:rPr>
        <w:t>.</w:t>
      </w:r>
    </w:p>
    <w:p w14:paraId="23DE1C9D" w14:textId="19CA2D88" w:rsidR="003318D7" w:rsidRPr="009D5881" w:rsidRDefault="002722A8" w:rsidP="009D5881">
      <w:pPr>
        <w:rPr>
          <w:sz w:val="24"/>
          <w:szCs w:val="24"/>
        </w:rPr>
      </w:pPr>
      <w:r w:rsidRPr="009D5881">
        <w:rPr>
          <w:sz w:val="24"/>
          <w:szCs w:val="24"/>
        </w:rPr>
        <w:t xml:space="preserve">Wallace, J., A. Hamilton, W. Curran, M, </w:t>
      </w:r>
      <w:proofErr w:type="spellStart"/>
      <w:r w:rsidRPr="009D5881">
        <w:rPr>
          <w:sz w:val="24"/>
          <w:szCs w:val="24"/>
        </w:rPr>
        <w:t>Barbercheck</w:t>
      </w:r>
      <w:proofErr w:type="spellEnd"/>
      <w:r w:rsidRPr="009D5881">
        <w:rPr>
          <w:sz w:val="24"/>
          <w:szCs w:val="24"/>
        </w:rPr>
        <w:t xml:space="preserve">. 2023. Organic no-till soybean production in Pennsylvania: Is it for you? </w:t>
      </w:r>
      <w:hyperlink r:id="rId23" w:history="1">
        <w:r w:rsidR="00C60284" w:rsidRPr="009D5881">
          <w:rPr>
            <w:rStyle w:val="Hyperlink"/>
            <w:rFonts w:asciiTheme="minorHAnsi" w:hAnsiTheme="minorHAnsi" w:cs="Calibri"/>
            <w:sz w:val="24"/>
            <w:szCs w:val="24"/>
          </w:rPr>
          <w:t>https://extension.psu.edu/organic-no-till-soybean-production-in-pennsylvania-is-it-for-you</w:t>
        </w:r>
      </w:hyperlink>
      <w:r w:rsidR="00A74D31" w:rsidRPr="009D5881">
        <w:rPr>
          <w:sz w:val="24"/>
          <w:szCs w:val="24"/>
        </w:rPr>
        <w:t>.</w:t>
      </w:r>
    </w:p>
    <w:p w14:paraId="14D500C1" w14:textId="28CC70BB" w:rsidR="006F234A" w:rsidRPr="009D5881" w:rsidRDefault="006F234A" w:rsidP="009D5881">
      <w:pPr>
        <w:rPr>
          <w:sz w:val="24"/>
          <w:szCs w:val="24"/>
        </w:rPr>
      </w:pPr>
      <w:r w:rsidRPr="009D5881">
        <w:rPr>
          <w:sz w:val="24"/>
          <w:szCs w:val="24"/>
        </w:rPr>
        <w:t>Curran, W.S. and C. Rubione.  2021. Mechanical weed control.  On-line text, images and video explaining the impact of tillage on weed control and seedbank management (</w:t>
      </w:r>
      <w:hyperlink r:id="rId24" w:history="1">
        <w:r w:rsidRPr="009D5881">
          <w:rPr>
            <w:rStyle w:val="Hyperlink"/>
            <w:rFonts w:asciiTheme="minorHAnsi" w:hAnsiTheme="minorHAnsi" w:cs="Calibri"/>
            <w:sz w:val="24"/>
            <w:szCs w:val="24"/>
          </w:rPr>
          <w:t>https://growiwm.org/mechanical-weed-control/</w:t>
        </w:r>
      </w:hyperlink>
      <w:r w:rsidRPr="009D5881">
        <w:rPr>
          <w:sz w:val="24"/>
          <w:szCs w:val="24"/>
        </w:rPr>
        <w:t>).  Part of the Weed Management Toolbox on the GROW Integrated Weed Management educational project (</w:t>
      </w:r>
      <w:hyperlink r:id="rId25" w:history="1">
        <w:r w:rsidRPr="009D5881">
          <w:rPr>
            <w:rStyle w:val="Hyperlink"/>
            <w:rFonts w:asciiTheme="minorHAnsi" w:hAnsiTheme="minorHAnsi" w:cs="Calibri"/>
            <w:sz w:val="24"/>
            <w:szCs w:val="24"/>
          </w:rPr>
          <w:t>https://growiwm.org/</w:t>
        </w:r>
      </w:hyperlink>
      <w:r w:rsidRPr="009D5881">
        <w:rPr>
          <w:sz w:val="24"/>
          <w:szCs w:val="24"/>
        </w:rPr>
        <w:t>).</w:t>
      </w:r>
    </w:p>
    <w:p w14:paraId="4A8AA163" w14:textId="77777777" w:rsidR="006F234A" w:rsidRPr="009D5881" w:rsidRDefault="006F234A" w:rsidP="009D5881">
      <w:pPr>
        <w:rPr>
          <w:sz w:val="24"/>
          <w:szCs w:val="24"/>
        </w:rPr>
      </w:pPr>
      <w:r w:rsidRPr="009D5881">
        <w:rPr>
          <w:sz w:val="24"/>
          <w:szCs w:val="24"/>
        </w:rPr>
        <w:t xml:space="preserve">Curran, W., M. Ward, and M. Ryan.  2019. Biological weed control.  Chapter 9, </w:t>
      </w:r>
      <w:r w:rsidRPr="009D5881">
        <w:rPr>
          <w:i/>
          <w:iCs/>
          <w:sz w:val="24"/>
          <w:szCs w:val="24"/>
        </w:rPr>
        <w:t>In</w:t>
      </w:r>
      <w:r w:rsidRPr="009D5881">
        <w:rPr>
          <w:sz w:val="24"/>
          <w:szCs w:val="24"/>
        </w:rPr>
        <w:t xml:space="preserve"> A Practical Guide for Integrated Weed Management in Mid-Atlantic Grain Crops.  Penn State, Rutgers, Delaware, USDA, Virginia Tech, and West Virginia.  Funded in part through the NE IPM Center and NIFA.</w:t>
      </w:r>
    </w:p>
    <w:p w14:paraId="435E326C" w14:textId="77777777" w:rsidR="006F234A" w:rsidRPr="009D5881" w:rsidRDefault="006F234A" w:rsidP="009D5881">
      <w:pPr>
        <w:rPr>
          <w:sz w:val="24"/>
          <w:szCs w:val="24"/>
        </w:rPr>
      </w:pPr>
      <w:proofErr w:type="spellStart"/>
      <w:r w:rsidRPr="009D5881">
        <w:rPr>
          <w:sz w:val="24"/>
          <w:szCs w:val="24"/>
        </w:rPr>
        <w:t>Bunchek</w:t>
      </w:r>
      <w:proofErr w:type="spellEnd"/>
      <w:r w:rsidRPr="009D5881">
        <w:rPr>
          <w:sz w:val="24"/>
          <w:szCs w:val="24"/>
        </w:rPr>
        <w:t xml:space="preserve">, J., S. Mirsky, V. Ackroyd, and W. Curran.  2019. Cover crops for weed suppression. Chap. 12, </w:t>
      </w:r>
      <w:r w:rsidRPr="009D5881">
        <w:rPr>
          <w:i/>
          <w:iCs/>
          <w:sz w:val="24"/>
          <w:szCs w:val="24"/>
        </w:rPr>
        <w:t>In</w:t>
      </w:r>
      <w:r w:rsidRPr="009D5881">
        <w:rPr>
          <w:sz w:val="24"/>
          <w:szCs w:val="24"/>
        </w:rPr>
        <w:t xml:space="preserve"> A Practical Guide for Integrated Weed Management in Mid-Atlantic Grain Crops.  Penn State, Rutgers, Delaware, USDA, Virginia Tech, and West Virginia.  Funded in part through the NE IPM Center and NIFA.</w:t>
      </w:r>
    </w:p>
    <w:p w14:paraId="0FC142D0" w14:textId="77777777" w:rsidR="006F234A" w:rsidRPr="009D5881" w:rsidRDefault="006F234A" w:rsidP="009D5881">
      <w:pPr>
        <w:rPr>
          <w:sz w:val="24"/>
          <w:szCs w:val="24"/>
        </w:rPr>
      </w:pPr>
      <w:r w:rsidRPr="009D5881">
        <w:rPr>
          <w:sz w:val="24"/>
          <w:szCs w:val="24"/>
        </w:rPr>
        <w:t xml:space="preserve">Cahoon, C., W. Curran, and D. Sandy.  2019. Mechanical weed control: Pre-Plant. Chap. 13, </w:t>
      </w:r>
      <w:r w:rsidRPr="009D5881">
        <w:rPr>
          <w:i/>
          <w:iCs/>
          <w:sz w:val="24"/>
          <w:szCs w:val="24"/>
        </w:rPr>
        <w:t>In</w:t>
      </w:r>
      <w:r w:rsidRPr="009D5881">
        <w:rPr>
          <w:sz w:val="24"/>
          <w:szCs w:val="24"/>
        </w:rPr>
        <w:t xml:space="preserve"> A Practical Guide for Integrated Weed Management in Mid-Atlantic Grain Crops.  Penn State, Rutgers, Delaware, USDA, Virginia Tech, and West Virginia.  Funded in part through the NE IPM Center and NIFA.</w:t>
      </w:r>
    </w:p>
    <w:p w14:paraId="042CD66B" w14:textId="77777777" w:rsidR="006F234A" w:rsidRPr="009D5881" w:rsidRDefault="006F234A" w:rsidP="009D5881">
      <w:pPr>
        <w:rPr>
          <w:sz w:val="24"/>
          <w:szCs w:val="24"/>
        </w:rPr>
      </w:pPr>
      <w:r w:rsidRPr="009D5881">
        <w:rPr>
          <w:sz w:val="24"/>
          <w:szCs w:val="24"/>
        </w:rPr>
        <w:t xml:space="preserve">Curran, W., C. Cahoon, and D. Sandy.  2019. Mechanical weed control: Post-Plant. Chap. 14, </w:t>
      </w:r>
      <w:r w:rsidRPr="009D5881">
        <w:rPr>
          <w:i/>
          <w:iCs/>
          <w:sz w:val="24"/>
          <w:szCs w:val="24"/>
        </w:rPr>
        <w:t>In</w:t>
      </w:r>
      <w:r w:rsidRPr="009D5881">
        <w:rPr>
          <w:sz w:val="24"/>
          <w:szCs w:val="24"/>
        </w:rPr>
        <w:t xml:space="preserve"> A Practical Guide for Integrated Weed Management in Mid-Atlantic Grain Crops.  Penn State, Rutgers, Delaware, USDA, Virginia Tech, and West Virginia.  Funded in part through the NE IPM Center and NIFA.</w:t>
      </w:r>
    </w:p>
    <w:p w14:paraId="472A8AD5" w14:textId="77777777" w:rsidR="006F234A" w:rsidRPr="009D5881" w:rsidRDefault="006F234A" w:rsidP="009D5881">
      <w:pPr>
        <w:rPr>
          <w:sz w:val="24"/>
          <w:szCs w:val="24"/>
        </w:rPr>
      </w:pPr>
      <w:r w:rsidRPr="009D5881">
        <w:rPr>
          <w:sz w:val="24"/>
          <w:szCs w:val="24"/>
        </w:rPr>
        <w:t>Curran, W.S, D.D. Lingenfelter, J.F. Tooker, and A.A. Collins.  2017.  Pest management, Part 2, Section 1. In The 2017-2018 Agronomy Guide (revised). Penn State College of Agric. Sci., University Park. AGRS-026.</w:t>
      </w:r>
    </w:p>
    <w:p w14:paraId="461CDD8D" w14:textId="77777777" w:rsidR="006F234A" w:rsidRPr="009D5881" w:rsidRDefault="006F234A" w:rsidP="009D5881">
      <w:pPr>
        <w:rPr>
          <w:sz w:val="24"/>
          <w:szCs w:val="24"/>
        </w:rPr>
      </w:pPr>
      <w:r w:rsidRPr="009D5881">
        <w:rPr>
          <w:sz w:val="24"/>
          <w:szCs w:val="24"/>
        </w:rPr>
        <w:t xml:space="preserve">Curran, W.S, D.D. Lingenfelter, J.F. Tooker, and A.A. Collins.  2017.  Corn pest management, Part 2, Section 2. </w:t>
      </w:r>
      <w:r w:rsidRPr="009D5881">
        <w:rPr>
          <w:i/>
          <w:iCs/>
          <w:sz w:val="24"/>
          <w:szCs w:val="24"/>
        </w:rPr>
        <w:t>In</w:t>
      </w:r>
      <w:r w:rsidRPr="009D5881">
        <w:rPr>
          <w:sz w:val="24"/>
          <w:szCs w:val="24"/>
        </w:rPr>
        <w:t xml:space="preserve"> The 2017-2018 Agronomy Guide (revised). Penn State College of Agric. Sci., University Park. AGRS-026.</w:t>
      </w:r>
    </w:p>
    <w:p w14:paraId="5C6C51B2" w14:textId="77777777" w:rsidR="006F234A" w:rsidRPr="009D5881" w:rsidRDefault="006F234A" w:rsidP="009D5881">
      <w:pPr>
        <w:rPr>
          <w:sz w:val="24"/>
          <w:szCs w:val="24"/>
        </w:rPr>
      </w:pPr>
      <w:r w:rsidRPr="009D5881">
        <w:rPr>
          <w:sz w:val="24"/>
          <w:szCs w:val="24"/>
        </w:rPr>
        <w:t xml:space="preserve">Curran, W.S, D.D. Lingenfelter, J.F. Tooker, and A.A. Collins.  </w:t>
      </w:r>
      <w:r w:rsidRPr="009D5881">
        <w:rPr>
          <w:sz w:val="24"/>
          <w:szCs w:val="24"/>
          <w:lang w:val="fr-FR"/>
        </w:rPr>
        <w:t xml:space="preserve">2017.  </w:t>
      </w:r>
      <w:proofErr w:type="spellStart"/>
      <w:r w:rsidRPr="009D5881">
        <w:rPr>
          <w:sz w:val="24"/>
          <w:szCs w:val="24"/>
          <w:lang w:val="fr-FR"/>
        </w:rPr>
        <w:t>Sorghum</w:t>
      </w:r>
      <w:proofErr w:type="spellEnd"/>
      <w:r w:rsidRPr="009D5881">
        <w:rPr>
          <w:sz w:val="24"/>
          <w:szCs w:val="24"/>
          <w:lang w:val="fr-FR"/>
        </w:rPr>
        <w:t xml:space="preserve"> </w:t>
      </w:r>
      <w:proofErr w:type="spellStart"/>
      <w:r w:rsidRPr="009D5881">
        <w:rPr>
          <w:sz w:val="24"/>
          <w:szCs w:val="24"/>
          <w:lang w:val="fr-FR"/>
        </w:rPr>
        <w:t>pest</w:t>
      </w:r>
      <w:proofErr w:type="spellEnd"/>
      <w:r w:rsidRPr="009D5881">
        <w:rPr>
          <w:sz w:val="24"/>
          <w:szCs w:val="24"/>
          <w:lang w:val="fr-FR"/>
        </w:rPr>
        <w:t xml:space="preserve"> management, Part 2, Section 3. </w:t>
      </w:r>
      <w:r w:rsidRPr="009D5881">
        <w:rPr>
          <w:i/>
          <w:iCs/>
          <w:sz w:val="24"/>
          <w:szCs w:val="24"/>
        </w:rPr>
        <w:t>In</w:t>
      </w:r>
      <w:r w:rsidRPr="009D5881">
        <w:rPr>
          <w:sz w:val="24"/>
          <w:szCs w:val="24"/>
        </w:rPr>
        <w:t xml:space="preserve"> The 2017-2018 Agronomy Guide (revised). Penn State College of Agric. Sci., University Park. AGRS-026.</w:t>
      </w:r>
    </w:p>
    <w:p w14:paraId="428713F2" w14:textId="77777777" w:rsidR="006F234A" w:rsidRPr="009D5881" w:rsidRDefault="006F234A" w:rsidP="009D5881">
      <w:pPr>
        <w:rPr>
          <w:sz w:val="24"/>
          <w:szCs w:val="24"/>
        </w:rPr>
      </w:pPr>
      <w:r w:rsidRPr="009D5881">
        <w:rPr>
          <w:sz w:val="24"/>
          <w:szCs w:val="24"/>
        </w:rPr>
        <w:t xml:space="preserve">Curran, W.S, D.D. Lingenfelter, J.F. Tooker, and A.A. Collins.  </w:t>
      </w:r>
      <w:r w:rsidRPr="009D5881">
        <w:rPr>
          <w:sz w:val="24"/>
          <w:szCs w:val="24"/>
          <w:lang w:val="fr-FR"/>
        </w:rPr>
        <w:t xml:space="preserve">2017.  </w:t>
      </w:r>
      <w:proofErr w:type="spellStart"/>
      <w:r w:rsidRPr="009D5881">
        <w:rPr>
          <w:sz w:val="24"/>
          <w:szCs w:val="24"/>
          <w:lang w:val="fr-FR"/>
        </w:rPr>
        <w:t>Soybean</w:t>
      </w:r>
      <w:proofErr w:type="spellEnd"/>
      <w:r w:rsidRPr="009D5881">
        <w:rPr>
          <w:sz w:val="24"/>
          <w:szCs w:val="24"/>
          <w:lang w:val="fr-FR"/>
        </w:rPr>
        <w:t xml:space="preserve"> </w:t>
      </w:r>
      <w:proofErr w:type="spellStart"/>
      <w:r w:rsidRPr="009D5881">
        <w:rPr>
          <w:sz w:val="24"/>
          <w:szCs w:val="24"/>
          <w:lang w:val="fr-FR"/>
        </w:rPr>
        <w:t>pest</w:t>
      </w:r>
      <w:proofErr w:type="spellEnd"/>
      <w:r w:rsidRPr="009D5881">
        <w:rPr>
          <w:sz w:val="24"/>
          <w:szCs w:val="24"/>
          <w:lang w:val="fr-FR"/>
        </w:rPr>
        <w:t xml:space="preserve"> management, Part 2, Section 4. </w:t>
      </w:r>
      <w:r w:rsidRPr="009D5881">
        <w:rPr>
          <w:i/>
          <w:iCs/>
          <w:sz w:val="24"/>
          <w:szCs w:val="24"/>
        </w:rPr>
        <w:t>In</w:t>
      </w:r>
      <w:r w:rsidRPr="009D5881">
        <w:rPr>
          <w:sz w:val="24"/>
          <w:szCs w:val="24"/>
        </w:rPr>
        <w:t xml:space="preserve"> The 2017-2018 Agronomy Guide (revised). Penn State College of Agric. Sci., University Park. AGRS-026.</w:t>
      </w:r>
    </w:p>
    <w:p w14:paraId="53151589" w14:textId="77777777" w:rsidR="006F234A" w:rsidRPr="009D5881" w:rsidRDefault="006F234A" w:rsidP="009D5881">
      <w:pPr>
        <w:rPr>
          <w:sz w:val="24"/>
          <w:szCs w:val="24"/>
        </w:rPr>
      </w:pPr>
      <w:r w:rsidRPr="009D5881">
        <w:rPr>
          <w:sz w:val="24"/>
          <w:szCs w:val="24"/>
        </w:rPr>
        <w:lastRenderedPageBreak/>
        <w:t xml:space="preserve">Curran, W.S, D.D. Lingenfelter, J.F. Tooker, and A.A. Collins.  2017.  Small grains pest management, Part 2, Section 5. </w:t>
      </w:r>
      <w:r w:rsidRPr="009D5881">
        <w:rPr>
          <w:i/>
          <w:iCs/>
          <w:sz w:val="24"/>
          <w:szCs w:val="24"/>
        </w:rPr>
        <w:t>In</w:t>
      </w:r>
      <w:r w:rsidRPr="009D5881">
        <w:rPr>
          <w:sz w:val="24"/>
          <w:szCs w:val="24"/>
        </w:rPr>
        <w:t xml:space="preserve"> The 2017-2018 Agronomy Guide (revised). Penn State College of Agric. Sci., University Park. AGRS-026.</w:t>
      </w:r>
    </w:p>
    <w:p w14:paraId="6AE814D0" w14:textId="77777777" w:rsidR="006F234A" w:rsidRPr="009D5881" w:rsidRDefault="006F234A" w:rsidP="009D5881">
      <w:pPr>
        <w:rPr>
          <w:sz w:val="24"/>
          <w:szCs w:val="24"/>
        </w:rPr>
      </w:pPr>
      <w:r w:rsidRPr="009D5881">
        <w:rPr>
          <w:sz w:val="24"/>
          <w:szCs w:val="24"/>
        </w:rPr>
        <w:t xml:space="preserve">Curran, W.S, D.D. Lingenfelter, J.F. Tooker, and A.A. Collins.  </w:t>
      </w:r>
      <w:r w:rsidRPr="009D5881">
        <w:rPr>
          <w:sz w:val="24"/>
          <w:szCs w:val="24"/>
          <w:lang w:val="fr-FR"/>
        </w:rPr>
        <w:t xml:space="preserve">2017.  Forage </w:t>
      </w:r>
      <w:proofErr w:type="spellStart"/>
      <w:r w:rsidRPr="009D5881">
        <w:rPr>
          <w:sz w:val="24"/>
          <w:szCs w:val="24"/>
          <w:lang w:val="fr-FR"/>
        </w:rPr>
        <w:t>pest</w:t>
      </w:r>
      <w:proofErr w:type="spellEnd"/>
      <w:r w:rsidRPr="009D5881">
        <w:rPr>
          <w:sz w:val="24"/>
          <w:szCs w:val="24"/>
          <w:lang w:val="fr-FR"/>
        </w:rPr>
        <w:t xml:space="preserve"> management, Part 2, Section 6. </w:t>
      </w:r>
      <w:r w:rsidRPr="009D5881">
        <w:rPr>
          <w:i/>
          <w:iCs/>
          <w:sz w:val="24"/>
          <w:szCs w:val="24"/>
        </w:rPr>
        <w:t>In</w:t>
      </w:r>
      <w:r w:rsidRPr="009D5881">
        <w:rPr>
          <w:sz w:val="24"/>
          <w:szCs w:val="24"/>
        </w:rPr>
        <w:t xml:space="preserve"> The 2017-2018 Agronomy Guide (revised). Penn State College of Agric. Sci., University Park. AGRS-026.</w:t>
      </w:r>
    </w:p>
    <w:p w14:paraId="64736CEA" w14:textId="77777777" w:rsidR="006F234A" w:rsidRPr="009D5881" w:rsidRDefault="006F234A" w:rsidP="009D5881">
      <w:pPr>
        <w:rPr>
          <w:sz w:val="24"/>
          <w:szCs w:val="24"/>
        </w:rPr>
      </w:pPr>
      <w:r w:rsidRPr="009D5881">
        <w:rPr>
          <w:sz w:val="24"/>
          <w:szCs w:val="24"/>
        </w:rPr>
        <w:t xml:space="preserve">Curran, W., Cahoon, C. R. Chandran, M. Flessner, T. Hines Q. Johnson D. Lingenfelter, B. Schulz and M. VanGessel.  2015. Introduction to weeds and weed management, Chapter 1.  </w:t>
      </w:r>
      <w:r w:rsidRPr="009D5881">
        <w:rPr>
          <w:i/>
          <w:iCs/>
          <w:sz w:val="24"/>
          <w:szCs w:val="24"/>
        </w:rPr>
        <w:t>In</w:t>
      </w:r>
      <w:r w:rsidRPr="009D5881">
        <w:rPr>
          <w:sz w:val="24"/>
          <w:szCs w:val="24"/>
        </w:rPr>
        <w:t xml:space="preserve"> Mid-Atlantic Field Crop Weed Management Guide –Revised annually.  Published at Penn State.  AGRS 136.</w:t>
      </w:r>
    </w:p>
    <w:p w14:paraId="3B2648DD" w14:textId="77777777" w:rsidR="006F234A" w:rsidRPr="009D5881" w:rsidRDefault="006F234A" w:rsidP="009D5881">
      <w:pPr>
        <w:rPr>
          <w:sz w:val="24"/>
          <w:szCs w:val="24"/>
        </w:rPr>
      </w:pPr>
      <w:r w:rsidRPr="009D5881">
        <w:rPr>
          <w:sz w:val="24"/>
          <w:szCs w:val="24"/>
        </w:rPr>
        <w:t xml:space="preserve">Curran, W., D. Lingenfelter, M. Ryan, D. Sandy, M. Dempsey, and B. Crockett.  2014. Weed Management.  Chapter 7.  </w:t>
      </w:r>
      <w:r w:rsidRPr="009D5881">
        <w:rPr>
          <w:i/>
          <w:iCs/>
          <w:sz w:val="24"/>
          <w:szCs w:val="24"/>
        </w:rPr>
        <w:t>In</w:t>
      </w:r>
      <w:r w:rsidRPr="009D5881">
        <w:rPr>
          <w:sz w:val="24"/>
          <w:szCs w:val="24"/>
        </w:rPr>
        <w:t xml:space="preserve"> Penn State Organic Crop Production Guide. AGRS-124, Penn State College of Agricultural Sciences, University Park.</w:t>
      </w:r>
    </w:p>
    <w:p w14:paraId="2220594E" w14:textId="76F6FB6D" w:rsidR="003852C5" w:rsidRPr="009D5881" w:rsidRDefault="006F234A" w:rsidP="009D5881">
      <w:pPr>
        <w:rPr>
          <w:color w:val="000000"/>
          <w:sz w:val="24"/>
          <w:szCs w:val="24"/>
        </w:rPr>
      </w:pPr>
      <w:r w:rsidRPr="009D5881">
        <w:rPr>
          <w:sz w:val="24"/>
          <w:szCs w:val="24"/>
        </w:rPr>
        <w:t xml:space="preserve">Curran, W., and D. Lingenfelter.  2012-2017. Numerous articles were published annually in The Field Crop News, a biweekly newsletter distributed </w:t>
      </w:r>
      <w:proofErr w:type="gramStart"/>
      <w:r w:rsidRPr="009D5881">
        <w:rPr>
          <w:sz w:val="24"/>
          <w:szCs w:val="24"/>
        </w:rPr>
        <w:t>on-line</w:t>
      </w:r>
      <w:proofErr w:type="gramEnd"/>
      <w:r w:rsidRPr="009D5881">
        <w:rPr>
          <w:sz w:val="24"/>
          <w:szCs w:val="24"/>
        </w:rPr>
        <w:t xml:space="preserve"> during the growing season.</w:t>
      </w:r>
    </w:p>
    <w:sectPr w:rsidR="003852C5" w:rsidRPr="009D5881" w:rsidSect="003A3A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87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47692"/>
    <w:multiLevelType w:val="multilevel"/>
    <w:tmpl w:val="2E24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27F1F"/>
    <w:multiLevelType w:val="multilevel"/>
    <w:tmpl w:val="2BE2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8700B"/>
    <w:multiLevelType w:val="multilevel"/>
    <w:tmpl w:val="34A2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87A53"/>
    <w:multiLevelType w:val="multilevel"/>
    <w:tmpl w:val="18A8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075F8"/>
    <w:multiLevelType w:val="multilevel"/>
    <w:tmpl w:val="D6BC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61E07"/>
    <w:multiLevelType w:val="hybridMultilevel"/>
    <w:tmpl w:val="F116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478F0"/>
    <w:multiLevelType w:val="hybridMultilevel"/>
    <w:tmpl w:val="8A149D16"/>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2445407">
    <w:abstractNumId w:val="8"/>
  </w:num>
  <w:num w:numId="2" w16cid:durableId="1758363187">
    <w:abstractNumId w:val="0"/>
  </w:num>
  <w:num w:numId="3" w16cid:durableId="857695950">
    <w:abstractNumId w:val="7"/>
  </w:num>
  <w:num w:numId="4" w16cid:durableId="1140613898">
    <w:abstractNumId w:val="1"/>
  </w:num>
  <w:num w:numId="5" w16cid:durableId="943659175">
    <w:abstractNumId w:val="4"/>
  </w:num>
  <w:num w:numId="6" w16cid:durableId="2045982701">
    <w:abstractNumId w:val="5"/>
  </w:num>
  <w:num w:numId="7" w16cid:durableId="1100953257">
    <w:abstractNumId w:val="6"/>
  </w:num>
  <w:num w:numId="8" w16cid:durableId="532114978">
    <w:abstractNumId w:val="3"/>
  </w:num>
  <w:num w:numId="9" w16cid:durableId="161239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A3"/>
    <w:rsid w:val="00000275"/>
    <w:rsid w:val="00016080"/>
    <w:rsid w:val="00022534"/>
    <w:rsid w:val="00025D89"/>
    <w:rsid w:val="00034DC6"/>
    <w:rsid w:val="0005764F"/>
    <w:rsid w:val="000864F4"/>
    <w:rsid w:val="00092CCB"/>
    <w:rsid w:val="000A25D2"/>
    <w:rsid w:val="000D1C4F"/>
    <w:rsid w:val="001030C0"/>
    <w:rsid w:val="00103397"/>
    <w:rsid w:val="001036B9"/>
    <w:rsid w:val="001072A6"/>
    <w:rsid w:val="001210D0"/>
    <w:rsid w:val="00151F66"/>
    <w:rsid w:val="00152899"/>
    <w:rsid w:val="00154778"/>
    <w:rsid w:val="00186B31"/>
    <w:rsid w:val="00191237"/>
    <w:rsid w:val="001930B3"/>
    <w:rsid w:val="001D0401"/>
    <w:rsid w:val="001E411C"/>
    <w:rsid w:val="001E783B"/>
    <w:rsid w:val="001F1590"/>
    <w:rsid w:val="00202619"/>
    <w:rsid w:val="00212183"/>
    <w:rsid w:val="00216703"/>
    <w:rsid w:val="00225C4B"/>
    <w:rsid w:val="00230002"/>
    <w:rsid w:val="00237D5B"/>
    <w:rsid w:val="00246065"/>
    <w:rsid w:val="0027024D"/>
    <w:rsid w:val="00270AD9"/>
    <w:rsid w:val="002722A8"/>
    <w:rsid w:val="002A25D3"/>
    <w:rsid w:val="002C076B"/>
    <w:rsid w:val="002C5EC1"/>
    <w:rsid w:val="002C64C8"/>
    <w:rsid w:val="002D1D40"/>
    <w:rsid w:val="002E420E"/>
    <w:rsid w:val="00301A9C"/>
    <w:rsid w:val="003318D7"/>
    <w:rsid w:val="0033798D"/>
    <w:rsid w:val="003453A8"/>
    <w:rsid w:val="00360C6E"/>
    <w:rsid w:val="003711AD"/>
    <w:rsid w:val="0037632A"/>
    <w:rsid w:val="003852C5"/>
    <w:rsid w:val="003A3AD4"/>
    <w:rsid w:val="003B065F"/>
    <w:rsid w:val="003E6F5D"/>
    <w:rsid w:val="003F7BD8"/>
    <w:rsid w:val="00402B16"/>
    <w:rsid w:val="004036A3"/>
    <w:rsid w:val="0042296E"/>
    <w:rsid w:val="004234C4"/>
    <w:rsid w:val="00425ADA"/>
    <w:rsid w:val="00435212"/>
    <w:rsid w:val="0043772B"/>
    <w:rsid w:val="00442BB0"/>
    <w:rsid w:val="004518FB"/>
    <w:rsid w:val="004769E8"/>
    <w:rsid w:val="00482D0A"/>
    <w:rsid w:val="00495CFA"/>
    <w:rsid w:val="004B3485"/>
    <w:rsid w:val="004B354E"/>
    <w:rsid w:val="004C3421"/>
    <w:rsid w:val="004C3F03"/>
    <w:rsid w:val="004C6F6A"/>
    <w:rsid w:val="004F0B45"/>
    <w:rsid w:val="004F0FDB"/>
    <w:rsid w:val="005073AE"/>
    <w:rsid w:val="00511DA7"/>
    <w:rsid w:val="005207DA"/>
    <w:rsid w:val="005608A5"/>
    <w:rsid w:val="005830C0"/>
    <w:rsid w:val="00587AF1"/>
    <w:rsid w:val="00593409"/>
    <w:rsid w:val="005A22F1"/>
    <w:rsid w:val="005B61E4"/>
    <w:rsid w:val="005C4BBF"/>
    <w:rsid w:val="005C6E6C"/>
    <w:rsid w:val="005E0132"/>
    <w:rsid w:val="00607A2C"/>
    <w:rsid w:val="0064085B"/>
    <w:rsid w:val="00644B0A"/>
    <w:rsid w:val="006458C4"/>
    <w:rsid w:val="00651501"/>
    <w:rsid w:val="006767B9"/>
    <w:rsid w:val="00682B85"/>
    <w:rsid w:val="00684588"/>
    <w:rsid w:val="00687AE1"/>
    <w:rsid w:val="0069224F"/>
    <w:rsid w:val="006A5062"/>
    <w:rsid w:val="006A6BB9"/>
    <w:rsid w:val="006B3DE5"/>
    <w:rsid w:val="006F234A"/>
    <w:rsid w:val="006F2F5C"/>
    <w:rsid w:val="006F44AE"/>
    <w:rsid w:val="006F65B5"/>
    <w:rsid w:val="007228D3"/>
    <w:rsid w:val="007273FA"/>
    <w:rsid w:val="0073145A"/>
    <w:rsid w:val="007314FE"/>
    <w:rsid w:val="0073680B"/>
    <w:rsid w:val="0075585B"/>
    <w:rsid w:val="00765FCD"/>
    <w:rsid w:val="00775089"/>
    <w:rsid w:val="00776EEF"/>
    <w:rsid w:val="00777B22"/>
    <w:rsid w:val="00781CF6"/>
    <w:rsid w:val="00781DB3"/>
    <w:rsid w:val="00793495"/>
    <w:rsid w:val="007D4AD6"/>
    <w:rsid w:val="007D6E39"/>
    <w:rsid w:val="00807CBF"/>
    <w:rsid w:val="00807E7E"/>
    <w:rsid w:val="00817761"/>
    <w:rsid w:val="00821508"/>
    <w:rsid w:val="00822007"/>
    <w:rsid w:val="00842362"/>
    <w:rsid w:val="008630D4"/>
    <w:rsid w:val="00871CE8"/>
    <w:rsid w:val="0087288E"/>
    <w:rsid w:val="00883D86"/>
    <w:rsid w:val="0088700B"/>
    <w:rsid w:val="00891264"/>
    <w:rsid w:val="0089369B"/>
    <w:rsid w:val="008A2D97"/>
    <w:rsid w:val="008A3E1E"/>
    <w:rsid w:val="008D1559"/>
    <w:rsid w:val="008F7AE2"/>
    <w:rsid w:val="0090084B"/>
    <w:rsid w:val="00921610"/>
    <w:rsid w:val="00925194"/>
    <w:rsid w:val="00944F0F"/>
    <w:rsid w:val="009508EE"/>
    <w:rsid w:val="00977570"/>
    <w:rsid w:val="00992B10"/>
    <w:rsid w:val="009934D0"/>
    <w:rsid w:val="00995A72"/>
    <w:rsid w:val="009B2619"/>
    <w:rsid w:val="009B6188"/>
    <w:rsid w:val="009C2749"/>
    <w:rsid w:val="009C350F"/>
    <w:rsid w:val="009D5881"/>
    <w:rsid w:val="009D589C"/>
    <w:rsid w:val="009F4E51"/>
    <w:rsid w:val="00A04440"/>
    <w:rsid w:val="00A05F2D"/>
    <w:rsid w:val="00A26ACF"/>
    <w:rsid w:val="00A41D48"/>
    <w:rsid w:val="00A44D80"/>
    <w:rsid w:val="00A53377"/>
    <w:rsid w:val="00A63B84"/>
    <w:rsid w:val="00A74D31"/>
    <w:rsid w:val="00A76F2D"/>
    <w:rsid w:val="00A84A0E"/>
    <w:rsid w:val="00A90AB1"/>
    <w:rsid w:val="00AC63A8"/>
    <w:rsid w:val="00AC6A00"/>
    <w:rsid w:val="00AE02FF"/>
    <w:rsid w:val="00AE2E02"/>
    <w:rsid w:val="00AF59B7"/>
    <w:rsid w:val="00B152B0"/>
    <w:rsid w:val="00B17C2E"/>
    <w:rsid w:val="00B21DC4"/>
    <w:rsid w:val="00B25F59"/>
    <w:rsid w:val="00B3311D"/>
    <w:rsid w:val="00B37529"/>
    <w:rsid w:val="00B451E3"/>
    <w:rsid w:val="00B518A4"/>
    <w:rsid w:val="00B56279"/>
    <w:rsid w:val="00B65167"/>
    <w:rsid w:val="00B70D63"/>
    <w:rsid w:val="00B74244"/>
    <w:rsid w:val="00B816B2"/>
    <w:rsid w:val="00BD5706"/>
    <w:rsid w:val="00BD601A"/>
    <w:rsid w:val="00BE7E29"/>
    <w:rsid w:val="00BF054C"/>
    <w:rsid w:val="00BF6154"/>
    <w:rsid w:val="00C162F2"/>
    <w:rsid w:val="00C20611"/>
    <w:rsid w:val="00C216E8"/>
    <w:rsid w:val="00C462C8"/>
    <w:rsid w:val="00C60284"/>
    <w:rsid w:val="00C6170D"/>
    <w:rsid w:val="00C73561"/>
    <w:rsid w:val="00C75A82"/>
    <w:rsid w:val="00C8697E"/>
    <w:rsid w:val="00C93DD2"/>
    <w:rsid w:val="00CA026B"/>
    <w:rsid w:val="00CA47F5"/>
    <w:rsid w:val="00CB5170"/>
    <w:rsid w:val="00CE1465"/>
    <w:rsid w:val="00CE49FC"/>
    <w:rsid w:val="00CF4FED"/>
    <w:rsid w:val="00D00A74"/>
    <w:rsid w:val="00D174C8"/>
    <w:rsid w:val="00D248FA"/>
    <w:rsid w:val="00D35480"/>
    <w:rsid w:val="00D552F3"/>
    <w:rsid w:val="00D604FA"/>
    <w:rsid w:val="00DA5169"/>
    <w:rsid w:val="00DB2222"/>
    <w:rsid w:val="00DE481A"/>
    <w:rsid w:val="00DF5AF5"/>
    <w:rsid w:val="00E0703C"/>
    <w:rsid w:val="00E14BE8"/>
    <w:rsid w:val="00E350EE"/>
    <w:rsid w:val="00E37DFA"/>
    <w:rsid w:val="00E72EAF"/>
    <w:rsid w:val="00EA6A37"/>
    <w:rsid w:val="00EB59AD"/>
    <w:rsid w:val="00EB71F1"/>
    <w:rsid w:val="00EB7664"/>
    <w:rsid w:val="00EC1C92"/>
    <w:rsid w:val="00EC6E65"/>
    <w:rsid w:val="00ED01CE"/>
    <w:rsid w:val="00ED0ABB"/>
    <w:rsid w:val="00ED0AC2"/>
    <w:rsid w:val="00EE1024"/>
    <w:rsid w:val="00EE4250"/>
    <w:rsid w:val="00EE434A"/>
    <w:rsid w:val="00EF61BC"/>
    <w:rsid w:val="00F062C7"/>
    <w:rsid w:val="00F2749D"/>
    <w:rsid w:val="00F57036"/>
    <w:rsid w:val="00F57A3D"/>
    <w:rsid w:val="00F6425F"/>
    <w:rsid w:val="00F8052F"/>
    <w:rsid w:val="00F8300E"/>
    <w:rsid w:val="00FA5792"/>
    <w:rsid w:val="00FD499F"/>
    <w:rsid w:val="00FE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9E90"/>
  <w15:chartTrackingRefBased/>
  <w15:docId w15:val="{B25A447A-5FF4-4279-B262-F81CA4E2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rsid w:val="00781C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174C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6F5D"/>
    <w:rPr>
      <w:sz w:val="16"/>
      <w:szCs w:val="24"/>
    </w:rPr>
  </w:style>
  <w:style w:type="paragraph" w:styleId="BodyText2">
    <w:name w:val="Body Text 2"/>
    <w:basedOn w:val="Normal"/>
    <w:rsid w:val="003E6F5D"/>
    <w:rPr>
      <w:sz w:val="18"/>
      <w:szCs w:val="24"/>
    </w:rPr>
  </w:style>
  <w:style w:type="paragraph" w:styleId="EnvelopeAddress">
    <w:name w:val="envelope address"/>
    <w:basedOn w:val="Normal"/>
    <w:rsid w:val="00DA51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A5169"/>
    <w:rPr>
      <w:rFonts w:ascii="Arial" w:hAnsi="Arial" w:cs="Arial"/>
    </w:rPr>
  </w:style>
  <w:style w:type="character" w:styleId="FollowedHyperlink">
    <w:name w:val="FollowedHyperlink"/>
    <w:rsid w:val="0088700B"/>
    <w:rPr>
      <w:color w:val="800080"/>
      <w:u w:val="single"/>
    </w:rPr>
  </w:style>
  <w:style w:type="character" w:customStyle="1" w:styleId="Heading2Char">
    <w:name w:val="Heading 2 Char"/>
    <w:link w:val="Heading2"/>
    <w:semiHidden/>
    <w:rsid w:val="00781CF6"/>
    <w:rPr>
      <w:rFonts w:ascii="Cambria" w:eastAsia="Times New Roman" w:hAnsi="Cambria" w:cs="Times New Roman"/>
      <w:b/>
      <w:bCs/>
      <w:i/>
      <w:iCs/>
      <w:sz w:val="28"/>
      <w:szCs w:val="28"/>
    </w:rPr>
  </w:style>
  <w:style w:type="paragraph" w:styleId="Footer">
    <w:name w:val="footer"/>
    <w:basedOn w:val="Normal"/>
    <w:link w:val="FooterChar"/>
    <w:rsid w:val="00781CF6"/>
    <w:pPr>
      <w:tabs>
        <w:tab w:val="center" w:pos="4320"/>
        <w:tab w:val="right" w:pos="8640"/>
      </w:tabs>
    </w:pPr>
    <w:rPr>
      <w:rFonts w:ascii="Times" w:eastAsia="Times" w:hAnsi="Times"/>
      <w:sz w:val="24"/>
    </w:rPr>
  </w:style>
  <w:style w:type="character" w:customStyle="1" w:styleId="FooterChar">
    <w:name w:val="Footer Char"/>
    <w:link w:val="Footer"/>
    <w:rsid w:val="00781CF6"/>
    <w:rPr>
      <w:rFonts w:ascii="Times" w:eastAsia="Times" w:hAnsi="Times"/>
      <w:sz w:val="24"/>
    </w:rPr>
  </w:style>
  <w:style w:type="paragraph" w:styleId="BodyTextIndent3">
    <w:name w:val="Body Text Indent 3"/>
    <w:basedOn w:val="Normal"/>
    <w:link w:val="BodyTextIndent3Char"/>
    <w:rsid w:val="00781CF6"/>
    <w:pPr>
      <w:spacing w:after="120"/>
      <w:ind w:left="360"/>
    </w:pPr>
    <w:rPr>
      <w:rFonts w:ascii="Times" w:eastAsia="Times" w:hAnsi="Times"/>
      <w:sz w:val="16"/>
      <w:szCs w:val="16"/>
    </w:rPr>
  </w:style>
  <w:style w:type="character" w:customStyle="1" w:styleId="BodyTextIndent3Char">
    <w:name w:val="Body Text Indent 3 Char"/>
    <w:link w:val="BodyTextIndent3"/>
    <w:rsid w:val="00781CF6"/>
    <w:rPr>
      <w:rFonts w:ascii="Times" w:eastAsia="Times" w:hAnsi="Times"/>
      <w:sz w:val="16"/>
      <w:szCs w:val="16"/>
    </w:rPr>
  </w:style>
  <w:style w:type="paragraph" w:styleId="Header">
    <w:name w:val="header"/>
    <w:basedOn w:val="Normal"/>
    <w:link w:val="HeaderChar"/>
    <w:rsid w:val="00944F0F"/>
    <w:pPr>
      <w:tabs>
        <w:tab w:val="center" w:pos="4320"/>
        <w:tab w:val="right" w:pos="8640"/>
      </w:tabs>
      <w:ind w:left="720" w:hanging="360"/>
    </w:pPr>
    <w:rPr>
      <w:rFonts w:ascii="Times" w:hAnsi="Times"/>
      <w:sz w:val="24"/>
    </w:rPr>
  </w:style>
  <w:style w:type="character" w:customStyle="1" w:styleId="HeaderChar">
    <w:name w:val="Header Char"/>
    <w:link w:val="Header"/>
    <w:rsid w:val="00944F0F"/>
    <w:rPr>
      <w:rFonts w:ascii="Times" w:hAnsi="Times"/>
      <w:sz w:val="24"/>
    </w:rPr>
  </w:style>
  <w:style w:type="paragraph" w:styleId="PlainText">
    <w:name w:val="Plain Text"/>
    <w:basedOn w:val="Normal"/>
    <w:link w:val="PlainTextChar"/>
    <w:uiPriority w:val="99"/>
    <w:unhideWhenUsed/>
    <w:rsid w:val="00807E7E"/>
    <w:rPr>
      <w:rFonts w:ascii="Consolas" w:eastAsia="Calibri" w:hAnsi="Consolas"/>
      <w:sz w:val="21"/>
      <w:szCs w:val="21"/>
    </w:rPr>
  </w:style>
  <w:style w:type="character" w:customStyle="1" w:styleId="PlainTextChar">
    <w:name w:val="Plain Text Char"/>
    <w:link w:val="PlainText"/>
    <w:uiPriority w:val="99"/>
    <w:rsid w:val="00807E7E"/>
    <w:rPr>
      <w:rFonts w:ascii="Consolas" w:eastAsia="Calibri" w:hAnsi="Consolas" w:cs="Times New Roman"/>
      <w:sz w:val="21"/>
      <w:szCs w:val="21"/>
    </w:rPr>
  </w:style>
  <w:style w:type="paragraph" w:styleId="BodyTextIndent">
    <w:name w:val="Body Text Indent"/>
    <w:basedOn w:val="Normal"/>
    <w:link w:val="BodyTextIndentChar"/>
    <w:rsid w:val="003852C5"/>
    <w:pPr>
      <w:spacing w:after="120"/>
      <w:ind w:left="360"/>
    </w:pPr>
  </w:style>
  <w:style w:type="character" w:customStyle="1" w:styleId="BodyTextIndentChar">
    <w:name w:val="Body Text Indent Char"/>
    <w:basedOn w:val="DefaultParagraphFont"/>
    <w:link w:val="BodyTextIndent"/>
    <w:rsid w:val="003852C5"/>
  </w:style>
  <w:style w:type="table" w:styleId="TableGrid">
    <w:name w:val="Table Grid"/>
    <w:basedOn w:val="TableNormal"/>
    <w:rsid w:val="003852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781DB3"/>
    <w:rPr>
      <w:color w:val="0563C1"/>
      <w:u w:val="single"/>
    </w:rPr>
  </w:style>
  <w:style w:type="character" w:customStyle="1" w:styleId="article-headermeta-info-label">
    <w:name w:val="article-header__meta-info-label"/>
    <w:rsid w:val="00871CE8"/>
  </w:style>
  <w:style w:type="character" w:customStyle="1" w:styleId="article-headermeta-info-data">
    <w:name w:val="article-header__meta-info-data"/>
    <w:rsid w:val="00871CE8"/>
  </w:style>
  <w:style w:type="character" w:customStyle="1" w:styleId="text-information">
    <w:name w:val="text-information"/>
    <w:rsid w:val="009B6188"/>
  </w:style>
  <w:style w:type="character" w:styleId="Emphasis">
    <w:name w:val="Emphasis"/>
    <w:uiPriority w:val="20"/>
    <w:qFormat/>
    <w:rsid w:val="009B6188"/>
    <w:rPr>
      <w:i/>
      <w:iCs/>
    </w:rPr>
  </w:style>
  <w:style w:type="character" w:customStyle="1" w:styleId="Date1">
    <w:name w:val="Date1"/>
    <w:rsid w:val="00EE434A"/>
  </w:style>
  <w:style w:type="paragraph" w:styleId="BalloonText">
    <w:name w:val="Balloon Text"/>
    <w:basedOn w:val="Normal"/>
    <w:link w:val="BalloonTextChar"/>
    <w:rsid w:val="00186B31"/>
    <w:rPr>
      <w:sz w:val="18"/>
      <w:szCs w:val="18"/>
    </w:rPr>
  </w:style>
  <w:style w:type="character" w:customStyle="1" w:styleId="BalloonTextChar">
    <w:name w:val="Balloon Text Char"/>
    <w:link w:val="BalloonText"/>
    <w:rsid w:val="00186B31"/>
    <w:rPr>
      <w:sz w:val="18"/>
      <w:szCs w:val="18"/>
    </w:rPr>
  </w:style>
  <w:style w:type="paragraph" w:styleId="NormalWeb">
    <w:name w:val="Normal (Web)"/>
    <w:basedOn w:val="Normal"/>
    <w:uiPriority w:val="99"/>
    <w:unhideWhenUsed/>
    <w:rsid w:val="00186B31"/>
    <w:pPr>
      <w:spacing w:before="100" w:beforeAutospacing="1" w:after="100" w:afterAutospacing="1"/>
    </w:pPr>
    <w:rPr>
      <w:sz w:val="24"/>
      <w:szCs w:val="24"/>
    </w:rPr>
  </w:style>
  <w:style w:type="paragraph" w:customStyle="1" w:styleId="frfield">
    <w:name w:val="fr_field"/>
    <w:basedOn w:val="Normal"/>
    <w:rsid w:val="00EB71F1"/>
    <w:pPr>
      <w:spacing w:before="100" w:beforeAutospacing="1" w:after="100" w:afterAutospacing="1"/>
    </w:pPr>
    <w:rPr>
      <w:sz w:val="24"/>
      <w:szCs w:val="24"/>
    </w:rPr>
  </w:style>
  <w:style w:type="character" w:customStyle="1" w:styleId="frlabel">
    <w:name w:val="fr_label"/>
    <w:basedOn w:val="DefaultParagraphFont"/>
    <w:rsid w:val="00EB71F1"/>
  </w:style>
  <w:style w:type="character" w:customStyle="1" w:styleId="text">
    <w:name w:val="text"/>
    <w:basedOn w:val="DefaultParagraphFont"/>
    <w:rsid w:val="003F7BD8"/>
  </w:style>
  <w:style w:type="character" w:styleId="UnresolvedMention">
    <w:name w:val="Unresolved Mention"/>
    <w:uiPriority w:val="99"/>
    <w:semiHidden/>
    <w:unhideWhenUsed/>
    <w:rsid w:val="005073AE"/>
    <w:rPr>
      <w:color w:val="605E5C"/>
      <w:shd w:val="clear" w:color="auto" w:fill="E1DFDD"/>
    </w:rPr>
  </w:style>
  <w:style w:type="character" w:customStyle="1" w:styleId="Heading3Char">
    <w:name w:val="Heading 3 Char"/>
    <w:link w:val="Heading3"/>
    <w:rsid w:val="00D174C8"/>
    <w:rPr>
      <w:rFonts w:ascii="Calibri Light" w:eastAsia="Times New Roman" w:hAnsi="Calibri Light" w:cs="Times New Roman"/>
      <w:b/>
      <w:bCs/>
      <w:sz w:val="26"/>
      <w:szCs w:val="26"/>
    </w:rPr>
  </w:style>
  <w:style w:type="character" w:customStyle="1" w:styleId="value">
    <w:name w:val="value"/>
    <w:basedOn w:val="DefaultParagraphFont"/>
    <w:rsid w:val="00D1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4379">
      <w:bodyDiv w:val="1"/>
      <w:marLeft w:val="0"/>
      <w:marRight w:val="0"/>
      <w:marTop w:val="0"/>
      <w:marBottom w:val="0"/>
      <w:divBdr>
        <w:top w:val="none" w:sz="0" w:space="0" w:color="auto"/>
        <w:left w:val="none" w:sz="0" w:space="0" w:color="auto"/>
        <w:bottom w:val="none" w:sz="0" w:space="0" w:color="auto"/>
        <w:right w:val="none" w:sz="0" w:space="0" w:color="auto"/>
      </w:divBdr>
      <w:divsChild>
        <w:div w:id="288828980">
          <w:marLeft w:val="0"/>
          <w:marRight w:val="0"/>
          <w:marTop w:val="0"/>
          <w:marBottom w:val="0"/>
          <w:divBdr>
            <w:top w:val="none" w:sz="0" w:space="0" w:color="auto"/>
            <w:left w:val="none" w:sz="0" w:space="0" w:color="auto"/>
            <w:bottom w:val="none" w:sz="0" w:space="0" w:color="auto"/>
            <w:right w:val="none" w:sz="0" w:space="0" w:color="auto"/>
          </w:divBdr>
        </w:div>
      </w:divsChild>
    </w:div>
    <w:div w:id="354312623">
      <w:bodyDiv w:val="1"/>
      <w:marLeft w:val="0"/>
      <w:marRight w:val="0"/>
      <w:marTop w:val="0"/>
      <w:marBottom w:val="0"/>
      <w:divBdr>
        <w:top w:val="none" w:sz="0" w:space="0" w:color="auto"/>
        <w:left w:val="none" w:sz="0" w:space="0" w:color="auto"/>
        <w:bottom w:val="none" w:sz="0" w:space="0" w:color="auto"/>
        <w:right w:val="none" w:sz="0" w:space="0" w:color="auto"/>
      </w:divBdr>
    </w:div>
    <w:div w:id="387874323">
      <w:bodyDiv w:val="1"/>
      <w:marLeft w:val="0"/>
      <w:marRight w:val="0"/>
      <w:marTop w:val="0"/>
      <w:marBottom w:val="0"/>
      <w:divBdr>
        <w:top w:val="none" w:sz="0" w:space="0" w:color="auto"/>
        <w:left w:val="none" w:sz="0" w:space="0" w:color="auto"/>
        <w:bottom w:val="none" w:sz="0" w:space="0" w:color="auto"/>
        <w:right w:val="none" w:sz="0" w:space="0" w:color="auto"/>
      </w:divBdr>
      <w:divsChild>
        <w:div w:id="130710724">
          <w:marLeft w:val="0"/>
          <w:marRight w:val="0"/>
          <w:marTop w:val="0"/>
          <w:marBottom w:val="0"/>
          <w:divBdr>
            <w:top w:val="none" w:sz="0" w:space="0" w:color="auto"/>
            <w:left w:val="none" w:sz="0" w:space="0" w:color="auto"/>
            <w:bottom w:val="none" w:sz="0" w:space="0" w:color="auto"/>
            <w:right w:val="none" w:sz="0" w:space="0" w:color="auto"/>
          </w:divBdr>
          <w:divsChild>
            <w:div w:id="1322344568">
              <w:marLeft w:val="0"/>
              <w:marRight w:val="0"/>
              <w:marTop w:val="0"/>
              <w:marBottom w:val="0"/>
              <w:divBdr>
                <w:top w:val="none" w:sz="0" w:space="0" w:color="auto"/>
                <w:left w:val="none" w:sz="0" w:space="0" w:color="auto"/>
                <w:bottom w:val="none" w:sz="0" w:space="0" w:color="auto"/>
                <w:right w:val="none" w:sz="0" w:space="0" w:color="auto"/>
              </w:divBdr>
              <w:divsChild>
                <w:div w:id="2125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6972">
      <w:bodyDiv w:val="1"/>
      <w:marLeft w:val="0"/>
      <w:marRight w:val="0"/>
      <w:marTop w:val="0"/>
      <w:marBottom w:val="0"/>
      <w:divBdr>
        <w:top w:val="none" w:sz="0" w:space="0" w:color="auto"/>
        <w:left w:val="none" w:sz="0" w:space="0" w:color="auto"/>
        <w:bottom w:val="none" w:sz="0" w:space="0" w:color="auto"/>
        <w:right w:val="none" w:sz="0" w:space="0" w:color="auto"/>
      </w:divBdr>
    </w:div>
    <w:div w:id="518738022">
      <w:bodyDiv w:val="1"/>
      <w:marLeft w:val="0"/>
      <w:marRight w:val="0"/>
      <w:marTop w:val="0"/>
      <w:marBottom w:val="0"/>
      <w:divBdr>
        <w:top w:val="none" w:sz="0" w:space="0" w:color="auto"/>
        <w:left w:val="none" w:sz="0" w:space="0" w:color="auto"/>
        <w:bottom w:val="none" w:sz="0" w:space="0" w:color="auto"/>
        <w:right w:val="none" w:sz="0" w:space="0" w:color="auto"/>
      </w:divBdr>
    </w:div>
    <w:div w:id="863637227">
      <w:bodyDiv w:val="1"/>
      <w:marLeft w:val="0"/>
      <w:marRight w:val="0"/>
      <w:marTop w:val="0"/>
      <w:marBottom w:val="0"/>
      <w:divBdr>
        <w:top w:val="none" w:sz="0" w:space="0" w:color="auto"/>
        <w:left w:val="none" w:sz="0" w:space="0" w:color="auto"/>
        <w:bottom w:val="none" w:sz="0" w:space="0" w:color="auto"/>
        <w:right w:val="none" w:sz="0" w:space="0" w:color="auto"/>
      </w:divBdr>
    </w:div>
    <w:div w:id="1478886378">
      <w:bodyDiv w:val="1"/>
      <w:marLeft w:val="0"/>
      <w:marRight w:val="0"/>
      <w:marTop w:val="0"/>
      <w:marBottom w:val="0"/>
      <w:divBdr>
        <w:top w:val="none" w:sz="0" w:space="0" w:color="auto"/>
        <w:left w:val="none" w:sz="0" w:space="0" w:color="auto"/>
        <w:bottom w:val="none" w:sz="0" w:space="0" w:color="auto"/>
        <w:right w:val="none" w:sz="0" w:space="0" w:color="auto"/>
      </w:divBdr>
      <w:divsChild>
        <w:div w:id="1616400498">
          <w:marLeft w:val="0"/>
          <w:marRight w:val="0"/>
          <w:marTop w:val="0"/>
          <w:marBottom w:val="0"/>
          <w:divBdr>
            <w:top w:val="none" w:sz="0" w:space="0" w:color="auto"/>
            <w:left w:val="none" w:sz="0" w:space="0" w:color="auto"/>
            <w:bottom w:val="none" w:sz="0" w:space="0" w:color="auto"/>
            <w:right w:val="none" w:sz="0" w:space="0" w:color="auto"/>
          </w:divBdr>
        </w:div>
      </w:divsChild>
    </w:div>
    <w:div w:id="1523126686">
      <w:bodyDiv w:val="1"/>
      <w:marLeft w:val="0"/>
      <w:marRight w:val="0"/>
      <w:marTop w:val="0"/>
      <w:marBottom w:val="0"/>
      <w:divBdr>
        <w:top w:val="none" w:sz="0" w:space="0" w:color="auto"/>
        <w:left w:val="none" w:sz="0" w:space="0" w:color="auto"/>
        <w:bottom w:val="none" w:sz="0" w:space="0" w:color="auto"/>
        <w:right w:val="none" w:sz="0" w:space="0" w:color="auto"/>
      </w:divBdr>
    </w:div>
    <w:div w:id="1940916285">
      <w:bodyDiv w:val="1"/>
      <w:marLeft w:val="0"/>
      <w:marRight w:val="0"/>
      <w:marTop w:val="0"/>
      <w:marBottom w:val="0"/>
      <w:divBdr>
        <w:top w:val="none" w:sz="0" w:space="0" w:color="auto"/>
        <w:left w:val="none" w:sz="0" w:space="0" w:color="auto"/>
        <w:bottom w:val="none" w:sz="0" w:space="0" w:color="auto"/>
        <w:right w:val="none" w:sz="0" w:space="0" w:color="auto"/>
      </w:divBdr>
    </w:div>
    <w:div w:id="21105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gj2.20757" TargetMode="External"/><Relationship Id="rId13" Type="http://schemas.openxmlformats.org/officeDocument/2006/relationships/hyperlink" Target="https://doi.org/10.1017/wet.2017.48" TargetMode="External"/><Relationship Id="rId18" Type="http://schemas.openxmlformats.org/officeDocument/2006/relationships/hyperlink" Target="https://growiwm.org/herbicide-resist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rowiwm.org/" TargetMode="External"/><Relationship Id="rId7" Type="http://schemas.openxmlformats.org/officeDocument/2006/relationships/hyperlink" Target="https://doi.org/10.1002/agj2.20823" TargetMode="External"/><Relationship Id="rId12" Type="http://schemas.openxmlformats.org/officeDocument/2006/relationships/hyperlink" Target="https://doi.org/10.1017/wsc.2017.53" TargetMode="External"/><Relationship Id="rId17" Type="http://schemas.openxmlformats.org/officeDocument/2006/relationships/hyperlink" Target="https://growiwm.org/" TargetMode="External"/><Relationship Id="rId25" Type="http://schemas.openxmlformats.org/officeDocument/2006/relationships/hyperlink" Target="https://growiwm.org/" TargetMode="External"/><Relationship Id="rId2" Type="http://schemas.openxmlformats.org/officeDocument/2006/relationships/numbering" Target="numbering.xml"/><Relationship Id="rId16" Type="http://schemas.openxmlformats.org/officeDocument/2006/relationships/hyperlink" Target="https://growiwm.org/cover-crops/" TargetMode="External"/><Relationship Id="rId20" Type="http://schemas.openxmlformats.org/officeDocument/2006/relationships/hyperlink" Target="https://growiwm.org/how-to-manage-herbicide-resistance-with-iwm/" TargetMode="External"/><Relationship Id="rId1" Type="http://schemas.openxmlformats.org/officeDocument/2006/relationships/customXml" Target="../customXml/item1.xml"/><Relationship Id="rId6" Type="http://schemas.openxmlformats.org/officeDocument/2006/relationships/hyperlink" Target="https://doi.org/10.1002/agj2.20822" TargetMode="External"/><Relationship Id="rId11" Type="http://schemas.openxmlformats.org/officeDocument/2006/relationships/hyperlink" Target="https://doi.org/10.1002/plr2.20044" TargetMode="External"/><Relationship Id="rId24" Type="http://schemas.openxmlformats.org/officeDocument/2006/relationships/hyperlink" Target="https://growiwm.org/mechanical-weed-control/" TargetMode="External"/><Relationship Id="rId5" Type="http://schemas.openxmlformats.org/officeDocument/2006/relationships/webSettings" Target="webSettings.xml"/><Relationship Id="rId15" Type="http://schemas.openxmlformats.org/officeDocument/2006/relationships/hyperlink" Target="https://doi.org/10.1614/WT-D-16-00043.1" TargetMode="External"/><Relationship Id="rId23" Type="http://schemas.openxmlformats.org/officeDocument/2006/relationships/hyperlink" Target="https://extension.psu.edu/organic-no-till-soybean-production-in-pennsylvania-is-it-for-you" TargetMode="External"/><Relationship Id="rId10" Type="http://schemas.openxmlformats.org/officeDocument/2006/relationships/hyperlink" Target="https://doi.org/10.1017/wsc.2020.79" TargetMode="External"/><Relationship Id="rId19" Type="http://schemas.openxmlformats.org/officeDocument/2006/relationships/hyperlink" Target="https://growiwm.org/" TargetMode="External"/><Relationship Id="rId4" Type="http://schemas.openxmlformats.org/officeDocument/2006/relationships/settings" Target="settings.xml"/><Relationship Id="rId9" Type="http://schemas.openxmlformats.org/officeDocument/2006/relationships/hyperlink" Target="https://doi.org/10.1017/wsc.2020.80" TargetMode="External"/><Relationship Id="rId14" Type="http://schemas.openxmlformats.org/officeDocument/2006/relationships/hyperlink" Target="http://dx.doi.org/10.3390/agriculture7040034" TargetMode="External"/><Relationship Id="rId22" Type="http://schemas.openxmlformats.org/officeDocument/2006/relationships/hyperlink" Target="https://extension.psu.edu/interseeding-cover-crops-in-corn-produc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E16E1-4ED4-427A-8AF7-4A4A5213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3104</Words>
  <Characters>18969</Characters>
  <Application>Microsoft Office Word</Application>
  <DocSecurity>0</DocSecurity>
  <Lines>316</Lines>
  <Paragraphs>110</Paragraphs>
  <ScaleCrop>false</ScaleCrop>
  <HeadingPairs>
    <vt:vector size="2" baseType="variant">
      <vt:variant>
        <vt:lpstr>Title</vt:lpstr>
      </vt:variant>
      <vt:variant>
        <vt:i4>1</vt:i4>
      </vt:variant>
    </vt:vector>
  </HeadingPairs>
  <TitlesOfParts>
    <vt:vector size="1" baseType="lpstr">
      <vt:lpstr>November 3, 1999</vt:lpstr>
    </vt:vector>
  </TitlesOfParts>
  <Company>Department of Agronomy, PSU</Company>
  <LinksUpToDate>false</LinksUpToDate>
  <CharactersWithSpaces>21963</CharactersWithSpaces>
  <SharedDoc>false</SharedDoc>
  <HLinks>
    <vt:vector size="90" baseType="variant">
      <vt:variant>
        <vt:i4>786499</vt:i4>
      </vt:variant>
      <vt:variant>
        <vt:i4>42</vt:i4>
      </vt:variant>
      <vt:variant>
        <vt:i4>0</vt:i4>
      </vt:variant>
      <vt:variant>
        <vt:i4>5</vt:i4>
      </vt:variant>
      <vt:variant>
        <vt:lpwstr>http://extension.psu.edu/plants/crops/soil-management/cover-crops/hairy-vetch-as-a-cover-crop</vt:lpwstr>
      </vt:variant>
      <vt:variant>
        <vt:lpwstr/>
      </vt:variant>
      <vt:variant>
        <vt:i4>6291500</vt:i4>
      </vt:variant>
      <vt:variant>
        <vt:i4>39</vt:i4>
      </vt:variant>
      <vt:variant>
        <vt:i4>0</vt:i4>
      </vt:variant>
      <vt:variant>
        <vt:i4>5</vt:i4>
      </vt:variant>
      <vt:variant>
        <vt:lpwstr>http://extension.psu.edu/plants/sustainable/news/2010/05/4-publications</vt:lpwstr>
      </vt:variant>
      <vt:variant>
        <vt:lpwstr/>
      </vt:variant>
      <vt:variant>
        <vt:i4>655430</vt:i4>
      </vt:variant>
      <vt:variant>
        <vt:i4>36</vt:i4>
      </vt:variant>
      <vt:variant>
        <vt:i4>0</vt:i4>
      </vt:variant>
      <vt:variant>
        <vt:i4>5</vt:i4>
      </vt:variant>
      <vt:variant>
        <vt:lpwstr>http://pubs.cas.psu.edu/FreePubs/PDFs/agrs026.pdf</vt:lpwstr>
      </vt:variant>
      <vt:variant>
        <vt:lpwstr/>
      </vt:variant>
      <vt:variant>
        <vt:i4>6946848</vt:i4>
      </vt:variant>
      <vt:variant>
        <vt:i4>33</vt:i4>
      </vt:variant>
      <vt:variant>
        <vt:i4>0</vt:i4>
      </vt:variant>
      <vt:variant>
        <vt:i4>5</vt:i4>
      </vt:variant>
      <vt:variant>
        <vt:lpwstr>http://extension.psu.edu/agronomy-guide</vt:lpwstr>
      </vt:variant>
      <vt:variant>
        <vt:lpwstr/>
      </vt:variant>
      <vt:variant>
        <vt:i4>6946848</vt:i4>
      </vt:variant>
      <vt:variant>
        <vt:i4>30</vt:i4>
      </vt:variant>
      <vt:variant>
        <vt:i4>0</vt:i4>
      </vt:variant>
      <vt:variant>
        <vt:i4>5</vt:i4>
      </vt:variant>
      <vt:variant>
        <vt:lpwstr>http://extension.psu.edu/agronomy-guide</vt:lpwstr>
      </vt:variant>
      <vt:variant>
        <vt:lpwstr/>
      </vt:variant>
      <vt:variant>
        <vt:i4>655429</vt:i4>
      </vt:variant>
      <vt:variant>
        <vt:i4>27</vt:i4>
      </vt:variant>
      <vt:variant>
        <vt:i4>0</vt:i4>
      </vt:variant>
      <vt:variant>
        <vt:i4>5</vt:i4>
      </vt:variant>
      <vt:variant>
        <vt:lpwstr>http://pubs.cas.psu.edu/freepubs/pdfs/agrs124.pdf</vt:lpwstr>
      </vt:variant>
      <vt:variant>
        <vt:lpwstr/>
      </vt:variant>
      <vt:variant>
        <vt:i4>5439488</vt:i4>
      </vt:variant>
      <vt:variant>
        <vt:i4>24</vt:i4>
      </vt:variant>
      <vt:variant>
        <vt:i4>0</vt:i4>
      </vt:variant>
      <vt:variant>
        <vt:i4>5</vt:i4>
      </vt:variant>
      <vt:variant>
        <vt:lpwstr>http://extension.psu.edu/publications/agrs136</vt:lpwstr>
      </vt:variant>
      <vt:variant>
        <vt:lpwstr/>
      </vt:variant>
      <vt:variant>
        <vt:i4>3407914</vt:i4>
      </vt:variant>
      <vt:variant>
        <vt:i4>21</vt:i4>
      </vt:variant>
      <vt:variant>
        <vt:i4>0</vt:i4>
      </vt:variant>
      <vt:variant>
        <vt:i4>5</vt:i4>
      </vt:variant>
      <vt:variant>
        <vt:lpwstr>https://doi.org/10.1614/WT-D-16-00043.1</vt:lpwstr>
      </vt:variant>
      <vt:variant>
        <vt:lpwstr/>
      </vt:variant>
      <vt:variant>
        <vt:i4>1179735</vt:i4>
      </vt:variant>
      <vt:variant>
        <vt:i4>18</vt:i4>
      </vt:variant>
      <vt:variant>
        <vt:i4>0</vt:i4>
      </vt:variant>
      <vt:variant>
        <vt:i4>5</vt:i4>
      </vt:variant>
      <vt:variant>
        <vt:lpwstr>http://dx.doi.org/10.3390/agriculture7040034</vt:lpwstr>
      </vt:variant>
      <vt:variant>
        <vt:lpwstr/>
      </vt:variant>
      <vt:variant>
        <vt:i4>6946931</vt:i4>
      </vt:variant>
      <vt:variant>
        <vt:i4>15</vt:i4>
      </vt:variant>
      <vt:variant>
        <vt:i4>0</vt:i4>
      </vt:variant>
      <vt:variant>
        <vt:i4>5</vt:i4>
      </vt:variant>
      <vt:variant>
        <vt:lpwstr>https://doi.org/10.1017/wet.2017.48</vt:lpwstr>
      </vt:variant>
      <vt:variant>
        <vt:lpwstr/>
      </vt:variant>
      <vt:variant>
        <vt:i4>8192100</vt:i4>
      </vt:variant>
      <vt:variant>
        <vt:i4>12</vt:i4>
      </vt:variant>
      <vt:variant>
        <vt:i4>0</vt:i4>
      </vt:variant>
      <vt:variant>
        <vt:i4>5</vt:i4>
      </vt:variant>
      <vt:variant>
        <vt:lpwstr>https://doi.org/10.1017/wsc.2017.53</vt:lpwstr>
      </vt:variant>
      <vt:variant>
        <vt:lpwstr/>
      </vt:variant>
      <vt:variant>
        <vt:i4>8061040</vt:i4>
      </vt:variant>
      <vt:variant>
        <vt:i4>9</vt:i4>
      </vt:variant>
      <vt:variant>
        <vt:i4>0</vt:i4>
      </vt:variant>
      <vt:variant>
        <vt:i4>5</vt:i4>
      </vt:variant>
      <vt:variant>
        <vt:lpwstr>https://doi.org/10.1002/plr2.20044</vt:lpwstr>
      </vt:variant>
      <vt:variant>
        <vt:lpwstr/>
      </vt:variant>
      <vt:variant>
        <vt:i4>7864423</vt:i4>
      </vt:variant>
      <vt:variant>
        <vt:i4>6</vt:i4>
      </vt:variant>
      <vt:variant>
        <vt:i4>0</vt:i4>
      </vt:variant>
      <vt:variant>
        <vt:i4>5</vt:i4>
      </vt:variant>
      <vt:variant>
        <vt:lpwstr>https://doi.org/10.1017/wsc.2020.79</vt:lpwstr>
      </vt:variant>
      <vt:variant>
        <vt:lpwstr/>
      </vt:variant>
      <vt:variant>
        <vt:i4>7798887</vt:i4>
      </vt:variant>
      <vt:variant>
        <vt:i4>3</vt:i4>
      </vt:variant>
      <vt:variant>
        <vt:i4>0</vt:i4>
      </vt:variant>
      <vt:variant>
        <vt:i4>5</vt:i4>
      </vt:variant>
      <vt:variant>
        <vt:lpwstr>https://doi.org/10.1017/wsc.2020.80</vt:lpwstr>
      </vt:variant>
      <vt:variant>
        <vt:lpwstr/>
      </vt:variant>
      <vt:variant>
        <vt:i4>7602296</vt:i4>
      </vt:variant>
      <vt:variant>
        <vt:i4>0</vt:i4>
      </vt:variant>
      <vt:variant>
        <vt:i4>0</vt:i4>
      </vt:variant>
      <vt:variant>
        <vt:i4>5</vt:i4>
      </vt:variant>
      <vt:variant>
        <vt:lpwstr>https://doi.org/10.1002/agj2.20757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3, 1999</dc:title>
  <dc:subject/>
  <dc:creator>CurranB</dc:creator>
  <cp:keywords/>
  <cp:lastModifiedBy>William Curran</cp:lastModifiedBy>
  <cp:revision>25</cp:revision>
  <cp:lastPrinted>2007-09-11T22:32:00Z</cp:lastPrinted>
  <dcterms:created xsi:type="dcterms:W3CDTF">2025-11-22T02:34:00Z</dcterms:created>
  <dcterms:modified xsi:type="dcterms:W3CDTF">2025-11-22T03:31:00Z</dcterms:modified>
</cp:coreProperties>
</file>